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F8D9" w14:textId="05AC5C11" w:rsidR="004947F5" w:rsidRPr="00D51BAB" w:rsidRDefault="00DD2315" w:rsidP="002D0713">
      <w:pPr>
        <w:pStyle w:val="1"/>
        <w:keepNext/>
        <w:keepLines/>
        <w:spacing w:before="0" w:beforeAutospacing="0" w:after="0" w:afterAutospacing="0" w:line="23" w:lineRule="atLeast"/>
        <w:jc w:val="center"/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</w:pPr>
      <w:r w:rsidRPr="00D51BAB"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  <w:t xml:space="preserve">Положение </w:t>
      </w:r>
    </w:p>
    <w:p w14:paraId="41368019" w14:textId="780E1B56" w:rsidR="004947F5" w:rsidRPr="00D51BAB" w:rsidRDefault="00DD2315" w:rsidP="002D0713">
      <w:pPr>
        <w:pStyle w:val="1"/>
        <w:keepNext/>
        <w:keepLines/>
        <w:spacing w:before="0" w:beforeAutospacing="0" w:after="0" w:afterAutospacing="0" w:line="23" w:lineRule="atLeast"/>
        <w:jc w:val="center"/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</w:pPr>
      <w:r w:rsidRPr="00D51BAB"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  <w:t xml:space="preserve">о конкурсе на выбор мини-проектов по устойчивому развитию, </w:t>
      </w:r>
    </w:p>
    <w:p w14:paraId="4DE1348C" w14:textId="3EFC1946" w:rsidR="004947F5" w:rsidRPr="00D51BAB" w:rsidRDefault="00DD2315" w:rsidP="002D0713">
      <w:pPr>
        <w:pStyle w:val="1"/>
        <w:keepNext/>
        <w:keepLines/>
        <w:spacing w:before="0" w:beforeAutospacing="0" w:after="0" w:afterAutospacing="0" w:line="23" w:lineRule="atLeast"/>
        <w:jc w:val="center"/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</w:pPr>
      <w:r w:rsidRPr="00D51BAB"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  <w:t>защите климата и экологизации в организациях образования, реализующие практико-ориентированн</w:t>
      </w:r>
      <w:r w:rsidR="002D0713" w:rsidRPr="00D51BAB"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  <w:t>ое</w:t>
      </w:r>
      <w:r w:rsidRPr="00D51BAB">
        <w:rPr>
          <w:rFonts w:ascii="Arial" w:eastAsiaTheme="majorEastAsia" w:hAnsi="Arial" w:cs="Arial"/>
          <w:color w:val="2F5496" w:themeColor="accent1" w:themeShade="BF"/>
          <w:kern w:val="0"/>
          <w:sz w:val="22"/>
          <w:szCs w:val="22"/>
          <w:lang w:eastAsia="en-US"/>
        </w:rPr>
        <w:t xml:space="preserve"> (дуальное) обучение</w:t>
      </w:r>
    </w:p>
    <w:p w14:paraId="71A16F4D" w14:textId="39FE72EC" w:rsidR="004272BC" w:rsidRPr="00D51BAB" w:rsidRDefault="004272BC" w:rsidP="002D0713">
      <w:pPr>
        <w:spacing w:after="0" w:line="23" w:lineRule="atLeast"/>
      </w:pPr>
    </w:p>
    <w:p w14:paraId="718B8AF1" w14:textId="77777777" w:rsidR="002D0713" w:rsidRPr="00D51BAB" w:rsidRDefault="002D0713" w:rsidP="002D0713">
      <w:pPr>
        <w:spacing w:after="0" w:line="23" w:lineRule="atLeast"/>
      </w:pPr>
    </w:p>
    <w:p w14:paraId="5A7AB2B8" w14:textId="77777777" w:rsidR="00DC4818" w:rsidRPr="00D51BAB" w:rsidRDefault="00DC4818" w:rsidP="002D0713">
      <w:pPr>
        <w:pStyle w:val="2"/>
        <w:spacing w:before="0" w:line="23" w:lineRule="atLeast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Введение</w:t>
      </w:r>
    </w:p>
    <w:p w14:paraId="302728F7" w14:textId="0E1977B5" w:rsidR="00DC4818" w:rsidRPr="00D51BAB" w:rsidRDefault="00DC4818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Настоящее Положение (далее – Положение) разработано с целью усиления практико-ориентированного (дуального) образования в Приднестров</w:t>
      </w:r>
      <w:r w:rsidR="00F75FEA" w:rsidRPr="00D51BAB">
        <w:rPr>
          <w:rFonts w:ascii="Arial" w:hAnsi="Arial" w:cs="Arial"/>
          <w:sz w:val="22"/>
          <w:szCs w:val="22"/>
        </w:rPr>
        <w:t>ье</w:t>
      </w:r>
      <w:r w:rsidRPr="00D51BAB">
        <w:rPr>
          <w:rFonts w:ascii="Arial" w:hAnsi="Arial" w:cs="Arial"/>
          <w:sz w:val="22"/>
          <w:szCs w:val="22"/>
        </w:rPr>
        <w:t xml:space="preserve"> через продвижение устойчивого развития, защиты климата и инициатив по экологизации в организациях образования, реализующие практико-ориентированные (дуальное) обучение (далее – ПОО</w:t>
      </w:r>
      <w:r w:rsidR="00C14B45" w:rsidRPr="00D51BAB">
        <w:rPr>
          <w:rFonts w:ascii="Arial" w:hAnsi="Arial" w:cs="Arial"/>
          <w:sz w:val="22"/>
          <w:szCs w:val="22"/>
        </w:rPr>
        <w:t xml:space="preserve"> или ОО</w:t>
      </w:r>
      <w:r w:rsidRPr="00D51BAB">
        <w:rPr>
          <w:rFonts w:ascii="Arial" w:hAnsi="Arial" w:cs="Arial"/>
          <w:sz w:val="22"/>
          <w:szCs w:val="22"/>
        </w:rPr>
        <w:t>). Дуальное обучение предполагает сочетание теоретической подготовки в учебном заведении с практическими занятиями на предприятии, с интеграцией экологических практик для формирования осознанного и ответственного отношения к окружающей среде.</w:t>
      </w:r>
    </w:p>
    <w:p w14:paraId="695B69B0" w14:textId="47152280" w:rsidR="00DC4818" w:rsidRPr="00D51BAB" w:rsidRDefault="00DC4818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Конкурс проводится в рамках контракта №83486177 от 15.05.2025, заключенного между «Немецким агентством по международному сотрудничеству» </w:t>
      </w:r>
      <w:r w:rsidR="009204D9" w:rsidRPr="00D51BAB">
        <w:rPr>
          <w:rFonts w:ascii="Arial" w:hAnsi="Arial" w:cs="Arial"/>
          <w:sz w:val="22"/>
          <w:szCs w:val="22"/>
          <w:lang w:val="ro-MD"/>
        </w:rPr>
        <w:t>(</w:t>
      </w:r>
      <w:r w:rsidR="009204D9" w:rsidRPr="00D51BAB">
        <w:rPr>
          <w:rFonts w:ascii="Arial" w:hAnsi="Arial" w:cs="Arial"/>
          <w:sz w:val="22"/>
          <w:szCs w:val="22"/>
        </w:rPr>
        <w:t xml:space="preserve">Deutsche </w:t>
      </w:r>
      <w:proofErr w:type="spellStart"/>
      <w:r w:rsidR="009204D9" w:rsidRPr="00D51BAB">
        <w:rPr>
          <w:rFonts w:ascii="Arial" w:hAnsi="Arial" w:cs="Arial"/>
          <w:sz w:val="22"/>
          <w:szCs w:val="22"/>
        </w:rPr>
        <w:t>Gesellschaft</w:t>
      </w:r>
      <w:proofErr w:type="spellEnd"/>
      <w:r w:rsidR="009204D9"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04D9" w:rsidRPr="00D51BAB">
        <w:rPr>
          <w:rFonts w:ascii="Arial" w:hAnsi="Arial" w:cs="Arial"/>
          <w:sz w:val="22"/>
          <w:szCs w:val="22"/>
        </w:rPr>
        <w:t>für</w:t>
      </w:r>
      <w:proofErr w:type="spellEnd"/>
      <w:r w:rsidR="009204D9"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04D9" w:rsidRPr="00D51BAB">
        <w:rPr>
          <w:rFonts w:ascii="Arial" w:hAnsi="Arial" w:cs="Arial"/>
          <w:sz w:val="22"/>
          <w:szCs w:val="22"/>
        </w:rPr>
        <w:t>Internationale</w:t>
      </w:r>
      <w:proofErr w:type="spellEnd"/>
      <w:r w:rsidR="009204D9"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04D9" w:rsidRPr="00D51BAB">
        <w:rPr>
          <w:rFonts w:ascii="Arial" w:hAnsi="Arial" w:cs="Arial"/>
          <w:sz w:val="22"/>
          <w:szCs w:val="22"/>
        </w:rPr>
        <w:t>Zusammenarbeit</w:t>
      </w:r>
      <w:proofErr w:type="spellEnd"/>
      <w:r w:rsidR="009204D9" w:rsidRPr="00D51BAB">
        <w:rPr>
          <w:rFonts w:ascii="Arial" w:hAnsi="Arial" w:cs="Arial"/>
          <w:sz w:val="22"/>
          <w:szCs w:val="22"/>
        </w:rPr>
        <w:t xml:space="preserve"> (GIZ) GmbH</w:t>
      </w:r>
      <w:r w:rsidRPr="00D51BAB">
        <w:rPr>
          <w:rFonts w:ascii="Arial" w:hAnsi="Arial" w:cs="Arial"/>
          <w:sz w:val="22"/>
          <w:szCs w:val="22"/>
        </w:rPr>
        <w:t xml:space="preserve">) и НП «Торгово-промышленная палата Приднестровья» (ТПП) (удостоверение №111 от 02.07.2025 года о признании средств, товаров, работ и услуг технической/гуманитарной помощью, рег. номер 584). Конкурс организуется с учётом экологических и социальных стандартов GIZ (устойчивость, энергоэффективность, соблюдение трудовых норм). Общий бюджет конкурса </w:t>
      </w:r>
      <w:proofErr w:type="gramStart"/>
      <w:r w:rsidRPr="00D51BAB">
        <w:rPr>
          <w:rFonts w:ascii="Arial" w:hAnsi="Arial" w:cs="Arial"/>
          <w:sz w:val="22"/>
          <w:szCs w:val="22"/>
        </w:rPr>
        <w:t>составляет  240</w:t>
      </w:r>
      <w:proofErr w:type="gramEnd"/>
      <w:r w:rsidRPr="00D51BAB">
        <w:rPr>
          <w:rFonts w:ascii="Arial" w:hAnsi="Arial" w:cs="Arial"/>
          <w:sz w:val="22"/>
          <w:szCs w:val="22"/>
        </w:rPr>
        <w:t xml:space="preserve"> 000 молдавских леев (MDL). Условия конкурса согласовываются с офисом Deutsche </w:t>
      </w:r>
      <w:proofErr w:type="spellStart"/>
      <w:r w:rsidRPr="00D51BAB">
        <w:rPr>
          <w:rFonts w:ascii="Arial" w:hAnsi="Arial" w:cs="Arial"/>
          <w:sz w:val="22"/>
          <w:szCs w:val="22"/>
        </w:rPr>
        <w:t>Gesellschaft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für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Internationale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Zusammenarbeit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(GIZ) GmbH г. Кишинёв, бул. Штефан чел маре ши </w:t>
      </w:r>
      <w:proofErr w:type="spellStart"/>
      <w:r w:rsidRPr="00D51BAB">
        <w:rPr>
          <w:rFonts w:ascii="Arial" w:hAnsi="Arial" w:cs="Arial"/>
          <w:sz w:val="22"/>
          <w:szCs w:val="22"/>
        </w:rPr>
        <w:t>Сфынт</w:t>
      </w:r>
      <w:proofErr w:type="spellEnd"/>
      <w:r w:rsidRPr="00D51BAB">
        <w:rPr>
          <w:rFonts w:ascii="Arial" w:hAnsi="Arial" w:cs="Arial"/>
          <w:sz w:val="22"/>
          <w:szCs w:val="22"/>
        </w:rPr>
        <w:t>, 73/1, MD-2001 (далее GIZ), закупки товаров и услуг осуществляются через офис GIZ в Молдове в соответствии с местным законодательством и правилами GIZ.</w:t>
      </w:r>
    </w:p>
    <w:p w14:paraId="675C054F" w14:textId="77777777" w:rsidR="002D0713" w:rsidRPr="00D51BAB" w:rsidRDefault="002D0713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C2C79F0" w14:textId="77777777" w:rsidR="004B04B7" w:rsidRPr="00D51BAB" w:rsidRDefault="004B04B7" w:rsidP="009204D9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1. Общие положения</w:t>
      </w:r>
    </w:p>
    <w:p w14:paraId="314EDBE8" w14:textId="48ED225D" w:rsidR="004B04B7" w:rsidRPr="00D51BAB" w:rsidRDefault="004B04B7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1.1. Настоящее Положение определяет цели, задачи, порядок организации, проведения, оценки и подведения итогов конкурса на выбор мини-проектов (далее – Конкурс), направленных на продвижение устойчивого развития, защиты климата и инициатив по экологизации в организациях образования, реализующие практико-ориентированные (дуальное) обучение (далее – ПОО).</w:t>
      </w:r>
    </w:p>
    <w:p w14:paraId="39572674" w14:textId="017A3439" w:rsidR="004B04B7" w:rsidRPr="00D51BAB" w:rsidRDefault="004B04B7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1.2. Организатором Конкурса является Торгово-промышленная палата Приднестровья в партнерстве с Deutsche </w:t>
      </w:r>
      <w:proofErr w:type="spellStart"/>
      <w:r w:rsidRPr="00D51BAB">
        <w:rPr>
          <w:rFonts w:ascii="Arial" w:hAnsi="Arial" w:cs="Arial"/>
          <w:sz w:val="22"/>
          <w:szCs w:val="22"/>
        </w:rPr>
        <w:t>Gesellschaft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für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Internationale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Zusammenarbeit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(GIZ) GmbH. Конкурс проводится в сотрудничестве с GIZ для обеспечения прозрачности, объективности и соответствия международным стандартам устойчивого развития. GIZ участвует в управлении оценкой предложений, мониторинге реализации и процедурах закупок.</w:t>
      </w:r>
    </w:p>
    <w:p w14:paraId="08536D3B" w14:textId="579F563C" w:rsidR="00070308" w:rsidRPr="00D51BAB" w:rsidRDefault="004B04B7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1.3. Основной целью </w:t>
      </w:r>
      <w:r w:rsidR="00070308" w:rsidRPr="00D51BAB">
        <w:rPr>
          <w:rFonts w:ascii="Arial" w:hAnsi="Arial" w:cs="Arial"/>
          <w:sz w:val="22"/>
          <w:szCs w:val="22"/>
        </w:rPr>
        <w:t>Конкурса является повышение осведомленности об устойчивом развитии и охране окружающей среды среди студентов и преподавателей организаций образования, с одновременной интеграцией экологических практик и принципов в образовательные программы. Это способствует развитию навыков гражданской активности у молодежи, формированию экологического сознания, стимулированию инновационных подходов к решению локальных климатических и экологических проблем.</w:t>
      </w:r>
    </w:p>
    <w:p w14:paraId="5F6AFB71" w14:textId="64C3866D" w:rsidR="004B04B7" w:rsidRPr="00D51BAB" w:rsidRDefault="00070308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В рамках Конкурса осуществляется </w:t>
      </w:r>
      <w:r w:rsidR="004B04B7" w:rsidRPr="00D51BAB">
        <w:rPr>
          <w:rFonts w:ascii="Arial" w:hAnsi="Arial" w:cs="Arial"/>
          <w:sz w:val="22"/>
          <w:szCs w:val="22"/>
        </w:rPr>
        <w:t xml:space="preserve">отбор до 6 мини-проектов, </w:t>
      </w:r>
      <w:r w:rsidR="009204D9" w:rsidRPr="00D51BAB">
        <w:rPr>
          <w:rFonts w:ascii="Arial" w:hAnsi="Arial" w:cs="Arial"/>
          <w:sz w:val="22"/>
          <w:szCs w:val="22"/>
        </w:rPr>
        <w:t>с бюджетом до 40 000 молдавских леев (MDL)</w:t>
      </w:r>
      <w:r w:rsidR="009204D9" w:rsidRPr="00D51BAB">
        <w:rPr>
          <w:rFonts w:ascii="Arial" w:hAnsi="Arial" w:cs="Arial"/>
          <w:sz w:val="22"/>
          <w:szCs w:val="22"/>
          <w:lang w:val="ro-MD"/>
        </w:rPr>
        <w:t xml:space="preserve"> </w:t>
      </w:r>
      <w:r w:rsidR="009204D9" w:rsidRPr="00D51BAB">
        <w:rPr>
          <w:rFonts w:ascii="Arial" w:hAnsi="Arial" w:cs="Arial"/>
          <w:sz w:val="22"/>
          <w:szCs w:val="22"/>
        </w:rPr>
        <w:t>каждый</w:t>
      </w:r>
      <w:r w:rsidR="009204D9" w:rsidRPr="00D51BAB">
        <w:rPr>
          <w:rFonts w:ascii="Arial" w:hAnsi="Arial" w:cs="Arial"/>
          <w:sz w:val="22"/>
          <w:szCs w:val="22"/>
          <w:lang w:val="ro-MD"/>
        </w:rPr>
        <w:t xml:space="preserve">. </w:t>
      </w:r>
      <w:r w:rsidR="004B04B7" w:rsidRPr="00D51BAB">
        <w:rPr>
          <w:rFonts w:ascii="Arial" w:hAnsi="Arial" w:cs="Arial"/>
          <w:sz w:val="22"/>
          <w:szCs w:val="22"/>
        </w:rPr>
        <w:t>Общий бюджет на реализацию отобранных проектов составляет до 240 000 MDL.</w:t>
      </w:r>
    </w:p>
    <w:p w14:paraId="086CA851" w14:textId="77777777" w:rsidR="00432981" w:rsidRPr="00D51BAB" w:rsidRDefault="00432981" w:rsidP="0043298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Ожидаемые результаты и преимущества от реализации проектов:</w:t>
      </w:r>
    </w:p>
    <w:p w14:paraId="4B81E8CB" w14:textId="026BC8B7" w:rsidR="00432981" w:rsidRPr="00D51BAB" w:rsidRDefault="00432981" w:rsidP="0043298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lang w:eastAsia="ru-RU"/>
        </w:rPr>
        <w:t>снижение энергопотребления и углеродного следа в организациях образования (например, экономия электроэнергии на 20–30% за счет энергоэффективного оборудования);</w:t>
      </w:r>
    </w:p>
    <w:p w14:paraId="51CC8485" w14:textId="405258CA" w:rsidR="00432981" w:rsidRPr="00D51BAB" w:rsidRDefault="00432981" w:rsidP="0043298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lang w:eastAsia="ru-RU"/>
        </w:rPr>
        <w:lastRenderedPageBreak/>
        <w:t>формирование практических навыков у студентов в области экологии и устойчивого развития, что повысит их конкурентоспособность на рынке труда;</w:t>
      </w:r>
    </w:p>
    <w:p w14:paraId="2E04B4D0" w14:textId="26F708B6" w:rsidR="00432981" w:rsidRPr="00D51BAB" w:rsidRDefault="00432981" w:rsidP="0043298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lang w:eastAsia="ru-RU"/>
        </w:rPr>
        <w:t>улучшение инфраструктуры ПОО (новое оборудование, экологически чистые пространства), способствующее качеству дуального обучения;</w:t>
      </w:r>
    </w:p>
    <w:p w14:paraId="741DAFC5" w14:textId="77777777" w:rsidR="00432981" w:rsidRPr="00D51BAB" w:rsidRDefault="00432981" w:rsidP="0043298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lang w:eastAsia="ru-RU"/>
        </w:rPr>
        <w:t xml:space="preserve">повышение осведомленности сообщества о климатических проблемах через демонстрацию успешных инициатив. </w:t>
      </w:r>
    </w:p>
    <w:p w14:paraId="059968E2" w14:textId="75A9CA5D" w:rsidR="00432981" w:rsidRPr="00D51BAB" w:rsidRDefault="00432981" w:rsidP="0043298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D51BAB">
        <w:rPr>
          <w:rFonts w:ascii="Arial" w:hAnsi="Arial" w:cs="Arial"/>
          <w:sz w:val="22"/>
          <w:szCs w:val="22"/>
        </w:rPr>
        <w:t>Результаты</w:t>
      </w:r>
      <w:r w:rsidRPr="00D51BAB">
        <w:rPr>
          <w:rFonts w:ascii="Arial" w:hAnsi="Arial" w:cs="Arial"/>
        </w:rPr>
        <w:t xml:space="preserve"> должны быть измеримыми (индикаторы: количество вовлеченных участников, объем сэкономленных ресурсов, отзывы бенефициаров) и отражены в отчетах.</w:t>
      </w:r>
    </w:p>
    <w:p w14:paraId="1AEB7852" w14:textId="60DFF3F2" w:rsidR="004B40C3" w:rsidRPr="00D51BAB" w:rsidRDefault="004B04B7" w:rsidP="004B40C3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1.4. Конкурс ориентирован на организации образования, реализующие практико-ориентированные (дуальное) обучение в партнерстве с ТПП, включая: ГОУ СПО «Тираспольский аграрно-технический колледж им. М.В. Фрунзе», ГОУ СПО «Промышленно-строительный техникум», ГОУ СПО «Тираспольский техникум коммерции»,</w:t>
      </w:r>
      <w:r w:rsidR="001734CF" w:rsidRPr="00D51BAB">
        <w:rPr>
          <w:rFonts w:ascii="Arial" w:hAnsi="Arial" w:cs="Arial"/>
          <w:sz w:val="22"/>
          <w:szCs w:val="22"/>
        </w:rPr>
        <w:t xml:space="preserve"> Бендерский политехнический </w:t>
      </w:r>
      <w:r w:rsidR="00B71A8D" w:rsidRPr="00D51BAB">
        <w:rPr>
          <w:rFonts w:ascii="Arial" w:hAnsi="Arial" w:cs="Arial"/>
          <w:sz w:val="22"/>
          <w:szCs w:val="22"/>
        </w:rPr>
        <w:t>институт</w:t>
      </w:r>
      <w:r w:rsidR="001734CF" w:rsidRPr="00D51BAB">
        <w:rPr>
          <w:rFonts w:ascii="Arial" w:hAnsi="Arial" w:cs="Arial"/>
          <w:sz w:val="22"/>
          <w:szCs w:val="22"/>
        </w:rPr>
        <w:t xml:space="preserve"> ГОУ «Приднестровский государственный университет им. Т.Г. Шевченко»</w:t>
      </w:r>
      <w:r w:rsidR="00B71A8D" w:rsidRPr="00D51BAB">
        <w:rPr>
          <w:rFonts w:ascii="Arial" w:hAnsi="Arial" w:cs="Arial"/>
          <w:sz w:val="22"/>
          <w:szCs w:val="22"/>
        </w:rPr>
        <w:t>,</w:t>
      </w:r>
      <w:r w:rsidRPr="00D51B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1BAB">
        <w:rPr>
          <w:rFonts w:ascii="Arial" w:hAnsi="Arial" w:cs="Arial"/>
          <w:sz w:val="22"/>
          <w:szCs w:val="22"/>
        </w:rPr>
        <w:t>Рыбницкий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филиал ГОУ «Приднестровский государственный университет им. Т.Г. Шевченко»</w:t>
      </w:r>
      <w:r w:rsidR="001734CF" w:rsidRPr="00D51BAB">
        <w:rPr>
          <w:rFonts w:ascii="Arial" w:hAnsi="Arial" w:cs="Arial"/>
          <w:sz w:val="22"/>
          <w:szCs w:val="22"/>
        </w:rPr>
        <w:t>, ГОУ СПО «</w:t>
      </w:r>
      <w:bookmarkStart w:id="0" w:name="_Hlk205894650"/>
      <w:r w:rsidR="001734CF" w:rsidRPr="00D51BAB">
        <w:rPr>
          <w:rFonts w:ascii="Arial" w:hAnsi="Arial" w:cs="Arial"/>
          <w:sz w:val="22"/>
          <w:szCs w:val="22"/>
        </w:rPr>
        <w:t>Приднестровский колледж технологий и управления»</w:t>
      </w:r>
      <w:bookmarkEnd w:id="0"/>
      <w:r w:rsidRPr="00D51BAB">
        <w:rPr>
          <w:rFonts w:ascii="Arial" w:hAnsi="Arial" w:cs="Arial"/>
          <w:sz w:val="22"/>
          <w:szCs w:val="22"/>
        </w:rPr>
        <w:t xml:space="preserve">. </w:t>
      </w:r>
      <w:r w:rsidR="004B40C3" w:rsidRPr="00D51BAB">
        <w:rPr>
          <w:rFonts w:ascii="Arial" w:hAnsi="Arial" w:cs="Arial"/>
          <w:sz w:val="22"/>
          <w:szCs w:val="22"/>
        </w:rPr>
        <w:t>Приоритет отдается организациям, демонстрирующим хорошие результаты в области профессионально-технического образования (например, высокие показатели трудоустройства выпускников, успешные практики дуального обучения) или стремящимся к расширению партнерских отношений с компаниями (подтвержденные договоры о сотрудничестве, планы по интеграции бизнеса в образовательный процесс). Участники должны обосновать соответствие этим критериям в проектном предложении.</w:t>
      </w:r>
    </w:p>
    <w:p w14:paraId="5E1CB9A9" w14:textId="5673963D" w:rsidR="00752EB7" w:rsidRPr="00D51BAB" w:rsidRDefault="004B04B7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Студенты, преподаватели и административный персонал этих учреждений могут предложить инициативы, интегрирующие экологические практики в образовательный процесс и практическую деятельность. Примеры возможных мини-проектов включают</w:t>
      </w:r>
      <w:r w:rsidR="00752EB7" w:rsidRPr="00D51BAB">
        <w:rPr>
          <w:rFonts w:ascii="Arial" w:hAnsi="Arial" w:cs="Arial"/>
          <w:sz w:val="22"/>
          <w:szCs w:val="22"/>
        </w:rPr>
        <w:t xml:space="preserve">: </w:t>
      </w:r>
    </w:p>
    <w:p w14:paraId="716E0CDA" w14:textId="4FF54856" w:rsidR="00752EB7" w:rsidRPr="00D51BAB" w:rsidRDefault="00EA0A49" w:rsidP="009204D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м</w:t>
      </w:r>
      <w:r w:rsidR="00752EB7" w:rsidRPr="00D51BAB">
        <w:rPr>
          <w:rFonts w:ascii="Arial" w:eastAsia="Times New Roman" w:hAnsi="Arial" w:cs="Arial"/>
          <w:b/>
          <w:bCs/>
          <w:lang w:eastAsia="ru-RU"/>
        </w:rPr>
        <w:t>еры по повышению энергоэффективности</w:t>
      </w:r>
      <w:r w:rsidR="00752EB7" w:rsidRPr="00D51BAB">
        <w:rPr>
          <w:rFonts w:ascii="Arial" w:eastAsia="Times New Roman" w:hAnsi="Arial" w:cs="Arial"/>
          <w:lang w:eastAsia="ru-RU"/>
        </w:rPr>
        <w:t>: установка энергосберегающих устройств, таких как мониторы энергопотребления с датчиками и анализаторами для реального времени отслеживания и оптимизации расхода энергии в учебных помещениях</w:t>
      </w:r>
      <w:r w:rsidRPr="00D51BAB">
        <w:rPr>
          <w:rFonts w:ascii="Arial" w:eastAsia="Times New Roman" w:hAnsi="Arial" w:cs="Arial"/>
          <w:lang w:eastAsia="ru-RU"/>
        </w:rPr>
        <w:t>;</w:t>
      </w:r>
    </w:p>
    <w:p w14:paraId="25F00C45" w14:textId="69753EFA" w:rsidR="00752EB7" w:rsidRPr="00D51BAB" w:rsidRDefault="00EA0A49" w:rsidP="009204D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о</w:t>
      </w:r>
      <w:r w:rsidR="00752EB7" w:rsidRPr="00D51BAB">
        <w:rPr>
          <w:rFonts w:ascii="Arial" w:eastAsia="Times New Roman" w:hAnsi="Arial" w:cs="Arial"/>
          <w:b/>
          <w:bCs/>
          <w:lang w:eastAsia="ru-RU"/>
        </w:rPr>
        <w:t>бновление систем освещения</w:t>
      </w:r>
      <w:r w:rsidR="00752EB7" w:rsidRPr="00D51BAB">
        <w:rPr>
          <w:rFonts w:ascii="Arial" w:eastAsia="Times New Roman" w:hAnsi="Arial" w:cs="Arial"/>
          <w:lang w:eastAsia="ru-RU"/>
        </w:rPr>
        <w:t>: переход на светодиодные (LED) лампы с автоматическим регулированием яркости, включая расчет экономии энергии, интеграцию с системами умного освещения и обучение студентов по установке и обслуживанию</w:t>
      </w:r>
      <w:r w:rsidRPr="00D51BAB">
        <w:rPr>
          <w:rFonts w:ascii="Arial" w:eastAsia="Times New Roman" w:hAnsi="Arial" w:cs="Arial"/>
          <w:lang w:eastAsia="ru-RU"/>
        </w:rPr>
        <w:t>;</w:t>
      </w:r>
    </w:p>
    <w:p w14:paraId="05137D53" w14:textId="33541267" w:rsidR="00752EB7" w:rsidRPr="00D51BAB" w:rsidRDefault="00EA0A49" w:rsidP="009204D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с</w:t>
      </w:r>
      <w:r w:rsidR="00752EB7" w:rsidRPr="00D51BAB">
        <w:rPr>
          <w:rFonts w:ascii="Arial" w:eastAsia="Times New Roman" w:hAnsi="Arial" w:cs="Arial"/>
          <w:b/>
          <w:bCs/>
          <w:lang w:eastAsia="ru-RU"/>
        </w:rPr>
        <w:t>оздание экологически чистых рабочих мест:</w:t>
      </w:r>
      <w:r w:rsidR="00752EB7" w:rsidRPr="00D51BAB">
        <w:rPr>
          <w:rFonts w:ascii="Arial" w:eastAsia="Times New Roman" w:hAnsi="Arial" w:cs="Arial"/>
          <w:lang w:eastAsia="ru-RU"/>
        </w:rPr>
        <w:t xml:space="preserve"> размещение комнатных растений (например, фикусы, </w:t>
      </w:r>
      <w:proofErr w:type="spellStart"/>
      <w:r w:rsidR="00752EB7" w:rsidRPr="00D51BAB">
        <w:rPr>
          <w:rFonts w:ascii="Arial" w:eastAsia="Times New Roman" w:hAnsi="Arial" w:cs="Arial"/>
          <w:lang w:eastAsia="ru-RU"/>
        </w:rPr>
        <w:t>сансевиерии</w:t>
      </w:r>
      <w:proofErr w:type="spellEnd"/>
      <w:r w:rsidR="00752EB7" w:rsidRPr="00D51BAB">
        <w:rPr>
          <w:rFonts w:ascii="Arial" w:eastAsia="Times New Roman" w:hAnsi="Arial" w:cs="Arial"/>
          <w:lang w:eastAsia="ru-RU"/>
        </w:rPr>
        <w:t xml:space="preserve">) для естественной фильтрации воздуха, снижения уровня CO2 и повышения благополучия, с элементами </w:t>
      </w:r>
      <w:proofErr w:type="spellStart"/>
      <w:r w:rsidR="00752EB7" w:rsidRPr="00D51BAB">
        <w:rPr>
          <w:rFonts w:ascii="Arial" w:eastAsia="Times New Roman" w:hAnsi="Arial" w:cs="Arial"/>
          <w:lang w:eastAsia="ru-RU"/>
        </w:rPr>
        <w:t>биофильного</w:t>
      </w:r>
      <w:proofErr w:type="spellEnd"/>
      <w:r w:rsidR="00752EB7" w:rsidRPr="00D51BAB">
        <w:rPr>
          <w:rFonts w:ascii="Arial" w:eastAsia="Times New Roman" w:hAnsi="Arial" w:cs="Arial"/>
          <w:lang w:eastAsia="ru-RU"/>
        </w:rPr>
        <w:t xml:space="preserve"> дизайна</w:t>
      </w:r>
      <w:r w:rsidRPr="00D51BAB">
        <w:rPr>
          <w:rFonts w:ascii="Arial" w:eastAsia="Times New Roman" w:hAnsi="Arial" w:cs="Arial"/>
          <w:lang w:eastAsia="ru-RU"/>
        </w:rPr>
        <w:t>;</w:t>
      </w:r>
    </w:p>
    <w:p w14:paraId="57BB8CDA" w14:textId="727F8828" w:rsidR="00752EB7" w:rsidRPr="00D51BAB" w:rsidRDefault="00EA0A49" w:rsidP="009204D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у</w:t>
      </w:r>
      <w:r w:rsidR="00752EB7" w:rsidRPr="00D51BAB">
        <w:rPr>
          <w:rFonts w:ascii="Arial" w:eastAsia="Times New Roman" w:hAnsi="Arial" w:cs="Arial"/>
          <w:b/>
          <w:bCs/>
          <w:lang w:eastAsia="ru-RU"/>
        </w:rPr>
        <w:t>становка очистителей воздуха:</w:t>
      </w:r>
      <w:r w:rsidR="00752EB7" w:rsidRPr="00D51BAB">
        <w:rPr>
          <w:rFonts w:ascii="Arial" w:eastAsia="Times New Roman" w:hAnsi="Arial" w:cs="Arial"/>
          <w:lang w:eastAsia="ru-RU"/>
        </w:rPr>
        <w:t xml:space="preserve"> модели с экологичными функциями, такими как HEPA-фильтры на основе натуральных материалов, ионизаторы с низким энергопотреблением, интегрированные в учебные лаборатории</w:t>
      </w:r>
      <w:r w:rsidRPr="00D51BAB">
        <w:rPr>
          <w:rFonts w:ascii="Arial" w:eastAsia="Times New Roman" w:hAnsi="Arial" w:cs="Arial"/>
          <w:lang w:eastAsia="ru-RU"/>
        </w:rPr>
        <w:t>;</w:t>
      </w:r>
      <w:r w:rsidR="00752EB7" w:rsidRPr="00D51BAB">
        <w:rPr>
          <w:rFonts w:ascii="Arial" w:eastAsia="Times New Roman" w:hAnsi="Arial" w:cs="Arial"/>
          <w:lang w:eastAsia="ru-RU"/>
        </w:rPr>
        <w:t xml:space="preserve"> </w:t>
      </w:r>
    </w:p>
    <w:p w14:paraId="51176DC5" w14:textId="51A27BF2" w:rsidR="00752EB7" w:rsidRPr="00D51BAB" w:rsidRDefault="00EA0A49" w:rsidP="009204D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и</w:t>
      </w:r>
      <w:r w:rsidR="00752EB7" w:rsidRPr="00D51BAB">
        <w:rPr>
          <w:rFonts w:ascii="Arial" w:eastAsia="Times New Roman" w:hAnsi="Arial" w:cs="Arial"/>
          <w:b/>
          <w:bCs/>
          <w:lang w:eastAsia="ru-RU"/>
        </w:rPr>
        <w:t>нициативы по сокращению отходов и их переработке:</w:t>
      </w:r>
      <w:r w:rsidR="00752EB7" w:rsidRPr="00D51BAB">
        <w:rPr>
          <w:rFonts w:ascii="Arial" w:eastAsia="Times New Roman" w:hAnsi="Arial" w:cs="Arial"/>
          <w:lang w:eastAsia="ru-RU"/>
        </w:rPr>
        <w:t xml:space="preserve"> организация пунктов раздельного сбора отходов, кампании по компостированию органики, партнерства с местными перерабатывающими предприятиями и создание систем мониторинга отходов</w:t>
      </w:r>
      <w:r w:rsidRPr="00D51BAB">
        <w:rPr>
          <w:rFonts w:ascii="Arial" w:eastAsia="Times New Roman" w:hAnsi="Arial" w:cs="Arial"/>
          <w:lang w:eastAsia="ru-RU"/>
        </w:rPr>
        <w:t>;</w:t>
      </w:r>
    </w:p>
    <w:p w14:paraId="0ADB11F6" w14:textId="2B5AC063" w:rsidR="00752EB7" w:rsidRPr="00D51BAB" w:rsidRDefault="00EA0A49" w:rsidP="009204D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в</w:t>
      </w:r>
      <w:r w:rsidR="00752EB7" w:rsidRPr="00D51BAB">
        <w:rPr>
          <w:rFonts w:ascii="Arial" w:eastAsia="Times New Roman" w:hAnsi="Arial" w:cs="Arial"/>
          <w:b/>
          <w:bCs/>
          <w:lang w:eastAsia="ru-RU"/>
        </w:rPr>
        <w:t>недрение многоразовых канцелярских принадлежностей:</w:t>
      </w:r>
      <w:r w:rsidR="00752EB7" w:rsidRPr="00D51BAB">
        <w:rPr>
          <w:rFonts w:ascii="Arial" w:eastAsia="Times New Roman" w:hAnsi="Arial" w:cs="Arial"/>
          <w:lang w:eastAsia="ru-RU"/>
        </w:rPr>
        <w:t xml:space="preserve"> переход на перезаряжаемые ручки, блокноты из переработанной бумаги, системы обмена материалами среди студентов и расчет снижения пластиковых отходов</w:t>
      </w:r>
      <w:r w:rsidRPr="00D51BAB">
        <w:rPr>
          <w:rFonts w:ascii="Arial" w:eastAsia="Times New Roman" w:hAnsi="Arial" w:cs="Arial"/>
          <w:lang w:eastAsia="ru-RU"/>
        </w:rPr>
        <w:t>;</w:t>
      </w:r>
    </w:p>
    <w:p w14:paraId="0361E231" w14:textId="77777777" w:rsidR="00EA0A49" w:rsidRPr="00D51BAB" w:rsidRDefault="00EA0A49" w:rsidP="009204D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э</w:t>
      </w:r>
      <w:r w:rsidR="00752EB7" w:rsidRPr="00D51BAB">
        <w:rPr>
          <w:rFonts w:ascii="Arial" w:hAnsi="Arial" w:cs="Arial"/>
          <w:b/>
          <w:bCs/>
          <w:sz w:val="22"/>
          <w:szCs w:val="22"/>
        </w:rPr>
        <w:t>кологически чистые информационные технологии и цифровизация:</w:t>
      </w:r>
      <w:r w:rsidR="00752EB7" w:rsidRPr="00D51BAB">
        <w:rPr>
          <w:rFonts w:ascii="Arial" w:hAnsi="Arial" w:cs="Arial"/>
          <w:sz w:val="22"/>
          <w:szCs w:val="22"/>
        </w:rPr>
        <w:t xml:space="preserve"> использование энергоэффективных устройств (например, ноутбуки с низким потреблением), облачные сервисы для снижения бумажного </w:t>
      </w:r>
      <w:r w:rsidR="00752EB7" w:rsidRPr="00D51BAB">
        <w:rPr>
          <w:rFonts w:ascii="Arial" w:hAnsi="Arial" w:cs="Arial"/>
          <w:sz w:val="22"/>
          <w:szCs w:val="22"/>
        </w:rPr>
        <w:lastRenderedPageBreak/>
        <w:t>документооборота, разработка мобильных приложений для экологического мониторинга (например, трекинг углеродного следа учреждения)</w:t>
      </w:r>
      <w:r w:rsidRPr="00D51BAB">
        <w:rPr>
          <w:rFonts w:ascii="Arial" w:hAnsi="Arial" w:cs="Arial"/>
          <w:sz w:val="22"/>
          <w:szCs w:val="22"/>
        </w:rPr>
        <w:t>;</w:t>
      </w:r>
    </w:p>
    <w:p w14:paraId="643B8E98" w14:textId="5D2F1C0F" w:rsidR="00752EB7" w:rsidRPr="00D51BAB" w:rsidRDefault="00752EB7" w:rsidP="009204D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и т.д.</w:t>
      </w:r>
    </w:p>
    <w:p w14:paraId="1B9701C0" w14:textId="77777777" w:rsidR="00945411" w:rsidRPr="00D51BAB" w:rsidRDefault="00945411" w:rsidP="0094541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1.5. Участники конкурса обязаны предусмотреть собственный вклад организации образования в реализацию проекта. Собственный вклад может включать финансовые ресурсы, ремонтные работы, предоставление помещений, материалов или трудовых ресурсов (например, волонтерская помощь студентов и преподавателей). Собственный вклад должен быть отражен в бюджете проекта (Приложение 2) и подтвержден гарантийным письмом от руководителя организации. Минимальный рекомендуемый вклад — 5–10% от общей суммы проекта, что повысит устойчивость результатов.</w:t>
      </w:r>
    </w:p>
    <w:p w14:paraId="39025CC4" w14:textId="2485C372" w:rsidR="00172FDC" w:rsidRPr="00D51BAB" w:rsidRDefault="00172FDC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1.6. Закупка товаров и услуг для каждого мини-проекта осуществляется офисом GIZ в Молдове через отдельную процедуру закупок в соответствии с внутренними правилами GIZ, и принципами устойчивости (например, предпочтение экологически чистым материалам). </w:t>
      </w:r>
    </w:p>
    <w:p w14:paraId="07F65BD5" w14:textId="111AF659" w:rsidR="00604EB9" w:rsidRPr="00D51BAB" w:rsidRDefault="00172FDC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1.</w:t>
      </w:r>
      <w:r w:rsidR="006F1D10" w:rsidRPr="00D51BAB">
        <w:rPr>
          <w:rFonts w:ascii="Arial" w:hAnsi="Arial" w:cs="Arial"/>
          <w:sz w:val="22"/>
          <w:szCs w:val="22"/>
        </w:rPr>
        <w:t>7. Конкретные</w:t>
      </w:r>
      <w:r w:rsidR="00604EB9" w:rsidRPr="00D51BAB">
        <w:rPr>
          <w:rFonts w:ascii="Arial" w:hAnsi="Arial" w:cs="Arial"/>
          <w:sz w:val="22"/>
          <w:szCs w:val="22"/>
        </w:rPr>
        <w:t xml:space="preserve"> даты начала и окончания приёма заявок будут указаны в официальном объявлении о запуске Конкурса. Реализация (внедрение) проекта победителя осуществляется в срок до трёх месяцев с момента поставки товаров (оборудования, материалов и т.д.) в рамках подписанного договора/соглашения с GIZ.</w:t>
      </w:r>
    </w:p>
    <w:p w14:paraId="63C69B7A" w14:textId="1218AA41" w:rsidR="00172FDC" w:rsidRPr="00D51BAB" w:rsidRDefault="00172FDC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1.8. </w:t>
      </w:r>
      <w:r w:rsidR="00B71A8D" w:rsidRPr="00D51BAB">
        <w:rPr>
          <w:rFonts w:ascii="Arial" w:hAnsi="Arial" w:cs="Arial"/>
          <w:sz w:val="22"/>
          <w:szCs w:val="22"/>
        </w:rPr>
        <w:t>Для обеспечения единообразия в</w:t>
      </w:r>
      <w:r w:rsidRPr="00D51BAB">
        <w:rPr>
          <w:rFonts w:ascii="Arial" w:hAnsi="Arial" w:cs="Arial"/>
          <w:sz w:val="22"/>
          <w:szCs w:val="22"/>
        </w:rPr>
        <w:t xml:space="preserve">се материалы Конкурса (заявки, отчеты) подаются на русском языке, с использованием шрифта </w:t>
      </w:r>
      <w:proofErr w:type="spellStart"/>
      <w:r w:rsidRPr="00D51BAB">
        <w:rPr>
          <w:rFonts w:ascii="Arial" w:hAnsi="Arial" w:cs="Arial"/>
          <w:sz w:val="22"/>
          <w:szCs w:val="22"/>
        </w:rPr>
        <w:t>Arial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, размер 11, </w:t>
      </w:r>
      <w:r w:rsidR="00B71A8D" w:rsidRPr="00D51BAB">
        <w:rPr>
          <w:rFonts w:ascii="Arial" w:hAnsi="Arial" w:cs="Arial"/>
          <w:sz w:val="22"/>
          <w:szCs w:val="22"/>
        </w:rPr>
        <w:t xml:space="preserve">межстрочный интервал 1,15. </w:t>
      </w:r>
    </w:p>
    <w:p w14:paraId="7FFC6C0C" w14:textId="77777777" w:rsidR="00752EB7" w:rsidRPr="00D51BAB" w:rsidRDefault="00752EB7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  <w:lang w:val="ro-MD"/>
        </w:rPr>
      </w:pPr>
    </w:p>
    <w:p w14:paraId="2EACF9D6" w14:textId="59B9B0B1" w:rsidR="00070308" w:rsidRPr="00D51BAB" w:rsidRDefault="00070308" w:rsidP="009204D9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2. Участники Конкурса</w:t>
      </w:r>
    </w:p>
    <w:p w14:paraId="3CF951D2" w14:textId="27B0C693" w:rsidR="00070308" w:rsidRPr="00D51BAB" w:rsidRDefault="00070308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2.1. Участниками Конкурса могут быть </w:t>
      </w:r>
      <w:r w:rsidR="001D4123" w:rsidRPr="00D51BAB">
        <w:rPr>
          <w:rFonts w:ascii="Arial" w:hAnsi="Arial" w:cs="Arial"/>
          <w:sz w:val="22"/>
          <w:szCs w:val="22"/>
        </w:rPr>
        <w:t xml:space="preserve">инициативные группы, состоящие из студентов, преподавателей, административного персонала </w:t>
      </w:r>
      <w:r w:rsidRPr="00D51BAB">
        <w:rPr>
          <w:rFonts w:ascii="Arial" w:hAnsi="Arial" w:cs="Arial"/>
          <w:sz w:val="22"/>
          <w:szCs w:val="22"/>
        </w:rPr>
        <w:t>из указанных в п. 1.4. организаций образования</w:t>
      </w:r>
      <w:r w:rsidR="001D4123" w:rsidRPr="00D51BAB">
        <w:rPr>
          <w:rFonts w:ascii="Arial" w:hAnsi="Arial" w:cs="Arial"/>
          <w:sz w:val="22"/>
          <w:szCs w:val="22"/>
        </w:rPr>
        <w:t xml:space="preserve">. </w:t>
      </w:r>
      <w:r w:rsidR="009B7F69" w:rsidRPr="00D51BAB">
        <w:rPr>
          <w:rFonts w:ascii="Arial" w:hAnsi="Arial" w:cs="Arial"/>
          <w:sz w:val="22"/>
          <w:szCs w:val="22"/>
        </w:rPr>
        <w:t xml:space="preserve">Состав команды: 5–15 человек, с долей участия студентов не менее 60% для стимулирования молодежной инициативы. </w:t>
      </w:r>
    </w:p>
    <w:p w14:paraId="51E897FB" w14:textId="70721F87" w:rsidR="00F27A3F" w:rsidRPr="00D51BAB" w:rsidRDefault="00070308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2.2. </w:t>
      </w:r>
      <w:r w:rsidR="009B7F69" w:rsidRPr="00D51BAB">
        <w:rPr>
          <w:rFonts w:ascii="Arial" w:hAnsi="Arial" w:cs="Arial"/>
          <w:sz w:val="22"/>
          <w:szCs w:val="22"/>
        </w:rPr>
        <w:t>От к</w:t>
      </w:r>
      <w:r w:rsidRPr="00D51BAB">
        <w:rPr>
          <w:rFonts w:ascii="Arial" w:hAnsi="Arial" w:cs="Arial"/>
          <w:sz w:val="22"/>
          <w:szCs w:val="22"/>
        </w:rPr>
        <w:t>аждо</w:t>
      </w:r>
      <w:r w:rsidR="009B7F69" w:rsidRPr="00D51BAB">
        <w:rPr>
          <w:rFonts w:ascii="Arial" w:hAnsi="Arial" w:cs="Arial"/>
          <w:sz w:val="22"/>
          <w:szCs w:val="22"/>
        </w:rPr>
        <w:t>го</w:t>
      </w:r>
      <w:r w:rsidRPr="00D51BAB">
        <w:rPr>
          <w:rFonts w:ascii="Arial" w:hAnsi="Arial" w:cs="Arial"/>
          <w:sz w:val="22"/>
          <w:szCs w:val="22"/>
        </w:rPr>
        <w:t xml:space="preserve"> учебно</w:t>
      </w:r>
      <w:r w:rsidR="009B7F69" w:rsidRPr="00D51BAB">
        <w:rPr>
          <w:rFonts w:ascii="Arial" w:hAnsi="Arial" w:cs="Arial"/>
          <w:sz w:val="22"/>
          <w:szCs w:val="22"/>
        </w:rPr>
        <w:t>го</w:t>
      </w:r>
      <w:r w:rsidRPr="00D51BAB">
        <w:rPr>
          <w:rFonts w:ascii="Arial" w:hAnsi="Arial" w:cs="Arial"/>
          <w:sz w:val="22"/>
          <w:szCs w:val="22"/>
        </w:rPr>
        <w:t xml:space="preserve"> заведени</w:t>
      </w:r>
      <w:r w:rsidR="009B7F69" w:rsidRPr="00D51BAB">
        <w:rPr>
          <w:rFonts w:ascii="Arial" w:hAnsi="Arial" w:cs="Arial"/>
          <w:sz w:val="22"/>
          <w:szCs w:val="22"/>
        </w:rPr>
        <w:t>я</w:t>
      </w:r>
      <w:r w:rsidRPr="00D51BAB">
        <w:rPr>
          <w:rFonts w:ascii="Arial" w:hAnsi="Arial" w:cs="Arial"/>
          <w:sz w:val="22"/>
          <w:szCs w:val="22"/>
        </w:rPr>
        <w:t xml:space="preserve"> мож</w:t>
      </w:r>
      <w:r w:rsidR="009B7F69" w:rsidRPr="00D51BAB">
        <w:rPr>
          <w:rFonts w:ascii="Arial" w:hAnsi="Arial" w:cs="Arial"/>
          <w:sz w:val="22"/>
          <w:szCs w:val="22"/>
        </w:rPr>
        <w:t xml:space="preserve">но подавать несколько </w:t>
      </w:r>
      <w:r w:rsidRPr="00D51BAB">
        <w:rPr>
          <w:rFonts w:ascii="Arial" w:hAnsi="Arial" w:cs="Arial"/>
          <w:sz w:val="22"/>
          <w:szCs w:val="22"/>
        </w:rPr>
        <w:t xml:space="preserve">заявок, </w:t>
      </w:r>
      <w:r w:rsidR="009B7F69" w:rsidRPr="00D51BAB">
        <w:rPr>
          <w:rFonts w:ascii="Arial" w:hAnsi="Arial" w:cs="Arial"/>
          <w:sz w:val="22"/>
          <w:szCs w:val="22"/>
        </w:rPr>
        <w:t xml:space="preserve">c разными инициативами, </w:t>
      </w:r>
      <w:r w:rsidR="005B7BB1" w:rsidRPr="00D51BAB">
        <w:rPr>
          <w:rFonts w:ascii="Arial" w:hAnsi="Arial" w:cs="Arial"/>
          <w:sz w:val="22"/>
          <w:szCs w:val="22"/>
        </w:rPr>
        <w:t xml:space="preserve">но </w:t>
      </w:r>
      <w:r w:rsidRPr="00D51BAB">
        <w:rPr>
          <w:rFonts w:ascii="Arial" w:hAnsi="Arial" w:cs="Arial"/>
          <w:sz w:val="22"/>
          <w:szCs w:val="22"/>
        </w:rPr>
        <w:t>разработанны</w:t>
      </w:r>
      <w:r w:rsidR="005B7BB1" w:rsidRPr="00D51BAB">
        <w:rPr>
          <w:rFonts w:ascii="Arial" w:hAnsi="Arial" w:cs="Arial"/>
          <w:sz w:val="22"/>
          <w:szCs w:val="22"/>
        </w:rPr>
        <w:t>ми</w:t>
      </w:r>
      <w:r w:rsidRPr="00D51BAB">
        <w:rPr>
          <w:rFonts w:ascii="Arial" w:hAnsi="Arial" w:cs="Arial"/>
          <w:sz w:val="22"/>
          <w:szCs w:val="22"/>
        </w:rPr>
        <w:t xml:space="preserve"> разными </w:t>
      </w:r>
      <w:r w:rsidR="009B7F69" w:rsidRPr="00D51BAB">
        <w:rPr>
          <w:rFonts w:ascii="Arial" w:hAnsi="Arial" w:cs="Arial"/>
          <w:sz w:val="22"/>
          <w:szCs w:val="22"/>
        </w:rPr>
        <w:t>инициативными</w:t>
      </w:r>
      <w:r w:rsidRPr="00D51BAB">
        <w:rPr>
          <w:rFonts w:ascii="Arial" w:hAnsi="Arial" w:cs="Arial"/>
          <w:sz w:val="22"/>
          <w:szCs w:val="22"/>
        </w:rPr>
        <w:t xml:space="preserve"> группами</w:t>
      </w:r>
      <w:r w:rsidR="005B7BB1" w:rsidRPr="00D51BAB">
        <w:rPr>
          <w:rFonts w:ascii="Arial" w:hAnsi="Arial" w:cs="Arial"/>
          <w:sz w:val="22"/>
          <w:szCs w:val="22"/>
        </w:rPr>
        <w:t>.</w:t>
      </w:r>
    </w:p>
    <w:p w14:paraId="16131AEF" w14:textId="7B8342C7" w:rsidR="00E21009" w:rsidRPr="00D51BAB" w:rsidRDefault="002F3905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2.</w:t>
      </w:r>
      <w:r w:rsidR="001F617A" w:rsidRPr="00D51BAB">
        <w:rPr>
          <w:rFonts w:ascii="Arial" w:hAnsi="Arial" w:cs="Arial"/>
          <w:sz w:val="22"/>
          <w:szCs w:val="22"/>
        </w:rPr>
        <w:t>3</w:t>
      </w:r>
      <w:r w:rsidRPr="00D51BAB">
        <w:rPr>
          <w:rFonts w:ascii="Arial" w:hAnsi="Arial" w:cs="Arial"/>
          <w:sz w:val="22"/>
          <w:szCs w:val="22"/>
        </w:rPr>
        <w:t xml:space="preserve">. </w:t>
      </w:r>
      <w:r w:rsidR="00E21009" w:rsidRPr="00D51BAB">
        <w:rPr>
          <w:rFonts w:ascii="Arial" w:hAnsi="Arial" w:cs="Arial"/>
          <w:sz w:val="22"/>
          <w:szCs w:val="22"/>
        </w:rPr>
        <w:t>Для участников конкурса будут организованы информационные и обучающие сессии по написанию проектов</w:t>
      </w:r>
      <w:r w:rsidR="00A46447" w:rsidRPr="00D51BAB">
        <w:rPr>
          <w:rFonts w:ascii="Arial" w:hAnsi="Arial" w:cs="Arial"/>
          <w:sz w:val="22"/>
          <w:szCs w:val="22"/>
        </w:rPr>
        <w:t>, а также предоставлены необходимые консультации.</w:t>
      </w:r>
    </w:p>
    <w:p w14:paraId="706C8305" w14:textId="77777777" w:rsidR="005B7BB1" w:rsidRPr="00D51BAB" w:rsidRDefault="005B7BB1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5AE1DC" w14:textId="20079C35" w:rsidR="00D54C1E" w:rsidRPr="00D51BAB" w:rsidRDefault="00D54C1E" w:rsidP="002F3905">
      <w:pPr>
        <w:pStyle w:val="2"/>
        <w:tabs>
          <w:tab w:val="left" w:pos="5339"/>
        </w:tabs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3. Тематика и требования к мини-проектам</w:t>
      </w:r>
      <w:r w:rsidR="002F3905" w:rsidRPr="00D51BAB">
        <w:rPr>
          <w:rFonts w:ascii="Arial" w:hAnsi="Arial" w:cs="Arial"/>
          <w:b/>
          <w:bCs/>
          <w:sz w:val="22"/>
          <w:szCs w:val="22"/>
        </w:rPr>
        <w:tab/>
      </w:r>
    </w:p>
    <w:p w14:paraId="1797A564" w14:textId="7F0C80F7" w:rsidR="00D54C1E" w:rsidRPr="00D51BAB" w:rsidRDefault="00D54C1E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  <w:lang w:val="ro-MD"/>
        </w:rPr>
      </w:pPr>
      <w:r w:rsidRPr="00D51BAB">
        <w:rPr>
          <w:rFonts w:ascii="Arial" w:hAnsi="Arial" w:cs="Arial"/>
          <w:sz w:val="22"/>
          <w:szCs w:val="22"/>
        </w:rPr>
        <w:t>3.1. Тематика мини-проектов должна строго соответствовать принципам устойчивого развития, защиты климата и экологизации образовательного процесса в практико-ориентированном (дуальном) обучении</w:t>
      </w:r>
      <w:r w:rsidR="005F6572" w:rsidRPr="00D51BAB">
        <w:rPr>
          <w:rFonts w:ascii="Arial" w:hAnsi="Arial" w:cs="Arial"/>
          <w:sz w:val="22"/>
          <w:szCs w:val="22"/>
        </w:rPr>
        <w:t>,</w:t>
      </w:r>
      <w:r w:rsidRPr="00D51BAB">
        <w:rPr>
          <w:rFonts w:ascii="Arial" w:hAnsi="Arial" w:cs="Arial"/>
          <w:sz w:val="22"/>
          <w:szCs w:val="22"/>
        </w:rPr>
        <w:t xml:space="preserve"> охватыва</w:t>
      </w:r>
      <w:r w:rsidR="005F6572" w:rsidRPr="00D51BAB">
        <w:rPr>
          <w:rFonts w:ascii="Arial" w:hAnsi="Arial" w:cs="Arial"/>
          <w:sz w:val="22"/>
          <w:szCs w:val="22"/>
        </w:rPr>
        <w:t>я</w:t>
      </w:r>
      <w:r w:rsidRPr="00D51BAB">
        <w:rPr>
          <w:rFonts w:ascii="Arial" w:hAnsi="Arial" w:cs="Arial"/>
          <w:sz w:val="22"/>
          <w:szCs w:val="22"/>
        </w:rPr>
        <w:t xml:space="preserve"> различные аспекты, направленные на практические изменения в учебных заведениях включая: разработку инновационных учебных программ с экологическим уклоном; благоустройство прилегающих территорий для создания зеленых зон</w:t>
      </w:r>
      <w:r w:rsidR="005F6572" w:rsidRPr="00D51BAB">
        <w:rPr>
          <w:rFonts w:ascii="Arial" w:hAnsi="Arial" w:cs="Arial"/>
          <w:sz w:val="22"/>
          <w:szCs w:val="22"/>
        </w:rPr>
        <w:t xml:space="preserve">; </w:t>
      </w:r>
      <w:r w:rsidRPr="00D51BAB">
        <w:rPr>
          <w:rFonts w:ascii="Arial" w:hAnsi="Arial" w:cs="Arial"/>
          <w:sz w:val="22"/>
          <w:szCs w:val="22"/>
        </w:rPr>
        <w:t>создание эко-лабораторий или площадок для практических занятий по мониторингу окружающей среды; проведение экологических мероприятий и акций</w:t>
      </w:r>
      <w:r w:rsidR="005F6572" w:rsidRPr="00D51BAB">
        <w:rPr>
          <w:rFonts w:ascii="Arial" w:hAnsi="Arial" w:cs="Arial"/>
          <w:sz w:val="22"/>
          <w:szCs w:val="22"/>
        </w:rPr>
        <w:t xml:space="preserve"> (</w:t>
      </w:r>
      <w:r w:rsidRPr="00D51BAB">
        <w:rPr>
          <w:rFonts w:ascii="Arial" w:hAnsi="Arial" w:cs="Arial"/>
          <w:sz w:val="22"/>
          <w:szCs w:val="22"/>
        </w:rPr>
        <w:t>семинары, кампании или конкурсы среди студентов</w:t>
      </w:r>
      <w:r w:rsidR="005F6572" w:rsidRPr="00D51BAB">
        <w:rPr>
          <w:rFonts w:ascii="Arial" w:hAnsi="Arial" w:cs="Arial"/>
          <w:sz w:val="22"/>
          <w:szCs w:val="22"/>
        </w:rPr>
        <w:t>)</w:t>
      </w:r>
      <w:r w:rsidRPr="00D51BAB">
        <w:rPr>
          <w:rFonts w:ascii="Arial" w:hAnsi="Arial" w:cs="Arial"/>
          <w:sz w:val="22"/>
          <w:szCs w:val="22"/>
        </w:rPr>
        <w:t xml:space="preserve">; внедрение технологий для устойчивого использования ресурсов, например, систем возобновляемой энергии или </w:t>
      </w:r>
      <w:proofErr w:type="spellStart"/>
      <w:r w:rsidRPr="00D51BAB">
        <w:rPr>
          <w:rFonts w:ascii="Arial" w:hAnsi="Arial" w:cs="Arial"/>
          <w:sz w:val="22"/>
          <w:szCs w:val="22"/>
        </w:rPr>
        <w:t>водосбережения</w:t>
      </w:r>
      <w:proofErr w:type="spellEnd"/>
      <w:r w:rsidRPr="00D51BAB">
        <w:rPr>
          <w:rFonts w:ascii="Arial" w:hAnsi="Arial" w:cs="Arial"/>
          <w:sz w:val="22"/>
          <w:szCs w:val="22"/>
        </w:rPr>
        <w:t>; формирование партнерств с экологически ориентированными предприятиями для совместных инициатив и практик. Все проекты должны учитывать аспекты энергоэффективности (например, использование низкоэнергетических устройств), экологической безопасности (минимизация отходов, отсутствие вредных веществ) и соответствия социальным стандартам GIZ, таким как равенство и инклюзивность.</w:t>
      </w:r>
    </w:p>
    <w:p w14:paraId="2FB0B988" w14:textId="61DD424A" w:rsidR="00D54C1E" w:rsidRPr="00D51BAB" w:rsidRDefault="00D54C1E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3.2. Требования к мини-проектам определяют ключевые параметры для обеспечения их качества, осуществимости и соответствия целям Конкурса:</w:t>
      </w:r>
    </w:p>
    <w:p w14:paraId="4FC53FCD" w14:textId="18924CEE" w:rsidR="00FE5F7F" w:rsidRPr="00D51BAB" w:rsidRDefault="00D54C1E" w:rsidP="00FE5F7F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продолжительность</w:t>
      </w:r>
      <w:r w:rsidRPr="00D51BAB">
        <w:rPr>
          <w:rFonts w:ascii="Arial" w:hAnsi="Arial" w:cs="Arial"/>
        </w:rPr>
        <w:t xml:space="preserve">: </w:t>
      </w:r>
      <w:r w:rsidR="00FE5F7F" w:rsidRPr="00D51BAB">
        <w:rPr>
          <w:rFonts w:ascii="Arial" w:hAnsi="Arial" w:cs="Arial"/>
        </w:rPr>
        <w:t xml:space="preserve">Срок реализации мини-проектов не должен превышать трех месяцев со дня подписания </w:t>
      </w:r>
      <w:r w:rsidRPr="00D51BAB">
        <w:rPr>
          <w:rFonts w:ascii="Arial" w:hAnsi="Arial" w:cs="Arial"/>
        </w:rPr>
        <w:t xml:space="preserve">договора о финансировании, чтобы обеспечить </w:t>
      </w:r>
      <w:r w:rsidRPr="00D51BAB">
        <w:rPr>
          <w:rFonts w:ascii="Arial" w:hAnsi="Arial" w:cs="Arial"/>
        </w:rPr>
        <w:lastRenderedPageBreak/>
        <w:t>своевременное воздействие, интеграцию в учебный год и возможность мониторинга в рамках Конкурса; рекомендуется указать четкий график этапов в заявке;</w:t>
      </w:r>
    </w:p>
    <w:p w14:paraId="7E59061F" w14:textId="6DA80691" w:rsidR="002714F5" w:rsidRPr="00D51BAB" w:rsidRDefault="00D54C1E" w:rsidP="002714F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бюджет:</w:t>
      </w:r>
      <w:r w:rsidRPr="00D51BAB">
        <w:rPr>
          <w:rFonts w:ascii="Arial" w:hAnsi="Arial" w:cs="Arial"/>
        </w:rPr>
        <w:t xml:space="preserve"> </w:t>
      </w:r>
      <w:r w:rsidR="00310AD1" w:rsidRPr="00D51BAB">
        <w:rPr>
          <w:rFonts w:ascii="Arial" w:hAnsi="Arial" w:cs="Arial"/>
        </w:rPr>
        <w:t xml:space="preserve">Проектная заявка должна включать бюджет, выраженный в </w:t>
      </w:r>
      <w:r w:rsidR="00BC2353" w:rsidRPr="00D51BAB">
        <w:rPr>
          <w:rFonts w:ascii="Arial" w:hAnsi="Arial" w:cs="Arial"/>
        </w:rPr>
        <w:t>молдавских леях (MDL)</w:t>
      </w:r>
      <w:r w:rsidR="00310AD1" w:rsidRPr="00D51BAB">
        <w:rPr>
          <w:rFonts w:ascii="Arial" w:hAnsi="Arial" w:cs="Arial"/>
        </w:rPr>
        <w:t>, с подробной информацией по каждой статье расходов, в соответствии с Приложением 2.</w:t>
      </w:r>
      <w:r w:rsidR="00E6291E" w:rsidRPr="00D51BAB">
        <w:rPr>
          <w:rFonts w:ascii="Arial" w:hAnsi="Arial" w:cs="Arial"/>
        </w:rPr>
        <w:t xml:space="preserve"> </w:t>
      </w:r>
      <w:r w:rsidR="002714F5" w:rsidRPr="00D51BAB">
        <w:rPr>
          <w:rFonts w:ascii="Arial" w:hAnsi="Arial" w:cs="Arial"/>
        </w:rPr>
        <w:t>Бюджет проекта должен быть ориентирован исключительно на закупку товаров (оборудование, материалы и т.д.), необходимых для реализации мини-проекта. Расходы на информационные кампании, семинары, обучение, логистику или другие услуги не покрываются за счет гранта и должны финансироваться за счет собственного вклада организации образования или других источников. Максимальная сумма на закупки — 40 000 MDL на проект. В бюджете (Приложение 2) укажите только категории, связанные с товарами, с обоснованием цен и техническими заданиями.</w:t>
      </w:r>
    </w:p>
    <w:p w14:paraId="346AB28A" w14:textId="5D4CC1D9" w:rsidR="00D54C1E" w:rsidRPr="00D51BAB" w:rsidRDefault="00D54C1E" w:rsidP="009204D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инновационность:</w:t>
      </w:r>
      <w:r w:rsidRPr="00D51BAB">
        <w:rPr>
          <w:rFonts w:ascii="Arial" w:hAnsi="Arial" w:cs="Arial"/>
        </w:rPr>
        <w:t xml:space="preserve"> Проекты должны предлагать новые, оригинальные подходы к экологизации, отличающиеся от стандартных практик, с четким описанием уникальных аспектов, возможностью использовани</w:t>
      </w:r>
      <w:r w:rsidR="00B71A8D" w:rsidRPr="00D51BAB">
        <w:rPr>
          <w:rFonts w:ascii="Arial" w:hAnsi="Arial" w:cs="Arial"/>
        </w:rPr>
        <w:t>я</w:t>
      </w:r>
      <w:r w:rsidRPr="00D51BAB">
        <w:rPr>
          <w:rFonts w:ascii="Arial" w:hAnsi="Arial" w:cs="Arial"/>
        </w:rPr>
        <w:t xml:space="preserve"> цифровых инструментов для мониторинга.</w:t>
      </w:r>
    </w:p>
    <w:p w14:paraId="7C5018A5" w14:textId="4068A29B" w:rsidR="00D54C1E" w:rsidRPr="00D51BAB" w:rsidRDefault="00D54C1E" w:rsidP="009204D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устойчивость</w:t>
      </w:r>
      <w:proofErr w:type="gramStart"/>
      <w:r w:rsidRPr="00D51BAB">
        <w:rPr>
          <w:rFonts w:ascii="Arial" w:hAnsi="Arial" w:cs="Arial"/>
          <w:b/>
          <w:bCs/>
        </w:rPr>
        <w:t>:</w:t>
      </w:r>
      <w:r w:rsidRPr="00D51BAB">
        <w:rPr>
          <w:rFonts w:ascii="Arial" w:hAnsi="Arial" w:cs="Arial"/>
        </w:rPr>
        <w:t xml:space="preserve"> </w:t>
      </w:r>
      <w:r w:rsidR="006879DE" w:rsidRPr="00D51BAB">
        <w:rPr>
          <w:rFonts w:ascii="Arial" w:hAnsi="Arial" w:cs="Arial"/>
        </w:rPr>
        <w:t>Кратко</w:t>
      </w:r>
      <w:proofErr w:type="gramEnd"/>
      <w:r w:rsidR="006879DE" w:rsidRPr="00D51BAB">
        <w:rPr>
          <w:rFonts w:ascii="Arial" w:hAnsi="Arial" w:cs="Arial"/>
        </w:rPr>
        <w:t xml:space="preserve"> опишите как будут сохранены и продолжены достигнутые результаты после окончания периода финансирования</w:t>
      </w:r>
      <w:r w:rsidRPr="00D51BAB">
        <w:rPr>
          <w:rFonts w:ascii="Arial" w:hAnsi="Arial" w:cs="Arial"/>
        </w:rPr>
        <w:t>,</w:t>
      </w:r>
      <w:r w:rsidR="006879DE" w:rsidRPr="00D51BAB">
        <w:rPr>
          <w:rFonts w:ascii="Arial" w:hAnsi="Arial" w:cs="Arial"/>
        </w:rPr>
        <w:t xml:space="preserve"> </w:t>
      </w:r>
      <w:r w:rsidRPr="00D51BAB">
        <w:rPr>
          <w:rFonts w:ascii="Arial" w:hAnsi="Arial" w:cs="Arial"/>
        </w:rPr>
        <w:t xml:space="preserve">включая источники дальнейшего </w:t>
      </w:r>
      <w:r w:rsidR="006879DE" w:rsidRPr="00D51BAB">
        <w:rPr>
          <w:rFonts w:ascii="Arial" w:hAnsi="Arial" w:cs="Arial"/>
        </w:rPr>
        <w:t>поддержания</w:t>
      </w:r>
      <w:r w:rsidRPr="00D51BAB">
        <w:rPr>
          <w:rFonts w:ascii="Arial" w:hAnsi="Arial" w:cs="Arial"/>
        </w:rPr>
        <w:t xml:space="preserve"> (</w:t>
      </w:r>
      <w:r w:rsidR="006879DE" w:rsidRPr="00D51BAB">
        <w:rPr>
          <w:rFonts w:ascii="Arial" w:hAnsi="Arial" w:cs="Arial"/>
        </w:rPr>
        <w:t xml:space="preserve">вовлеченность целевой аудитории, партнерство и эффективное управление, </w:t>
      </w:r>
      <w:r w:rsidRPr="00D51BAB">
        <w:rPr>
          <w:rFonts w:ascii="Arial" w:hAnsi="Arial" w:cs="Arial"/>
        </w:rPr>
        <w:t>интеграция в бюджет учреждения</w:t>
      </w:r>
      <w:r w:rsidR="006879DE" w:rsidRPr="00D51BAB">
        <w:rPr>
          <w:rFonts w:ascii="Arial" w:hAnsi="Arial" w:cs="Arial"/>
        </w:rPr>
        <w:t xml:space="preserve"> </w:t>
      </w:r>
      <w:proofErr w:type="spellStart"/>
      <w:r w:rsidR="006879DE" w:rsidRPr="00D51BAB">
        <w:rPr>
          <w:rFonts w:ascii="Arial" w:hAnsi="Arial" w:cs="Arial"/>
        </w:rPr>
        <w:t>и.т.д</w:t>
      </w:r>
      <w:proofErr w:type="spellEnd"/>
      <w:r w:rsidR="006879DE" w:rsidRPr="00D51BAB">
        <w:rPr>
          <w:rFonts w:ascii="Arial" w:hAnsi="Arial" w:cs="Arial"/>
        </w:rPr>
        <w:t>.</w:t>
      </w:r>
      <w:r w:rsidRPr="00D51BAB">
        <w:rPr>
          <w:rFonts w:ascii="Arial" w:hAnsi="Arial" w:cs="Arial"/>
        </w:rPr>
        <w:t xml:space="preserve">), </w:t>
      </w:r>
      <w:r w:rsidR="006879DE" w:rsidRPr="00D51BAB">
        <w:rPr>
          <w:rFonts w:ascii="Arial" w:hAnsi="Arial" w:cs="Arial"/>
        </w:rPr>
        <w:t xml:space="preserve">а также </w:t>
      </w:r>
      <w:r w:rsidRPr="00D51BAB">
        <w:rPr>
          <w:rFonts w:ascii="Arial" w:hAnsi="Arial" w:cs="Arial"/>
        </w:rPr>
        <w:t>распространени</w:t>
      </w:r>
      <w:r w:rsidR="006879DE" w:rsidRPr="00D51BAB">
        <w:rPr>
          <w:rFonts w:ascii="Arial" w:hAnsi="Arial" w:cs="Arial"/>
        </w:rPr>
        <w:t>е</w:t>
      </w:r>
      <w:r w:rsidRPr="00D51BAB">
        <w:rPr>
          <w:rFonts w:ascii="Arial" w:hAnsi="Arial" w:cs="Arial"/>
        </w:rPr>
        <w:t xml:space="preserve"> опыта среди других </w:t>
      </w:r>
      <w:r w:rsidR="00C97FC5" w:rsidRPr="00D51BAB">
        <w:rPr>
          <w:rFonts w:ascii="Arial" w:hAnsi="Arial" w:cs="Arial"/>
        </w:rPr>
        <w:t>организаций образования</w:t>
      </w:r>
      <w:r w:rsidRPr="00D51BAB">
        <w:rPr>
          <w:rFonts w:ascii="Arial" w:hAnsi="Arial" w:cs="Arial"/>
        </w:rPr>
        <w:t>.</w:t>
      </w:r>
    </w:p>
    <w:p w14:paraId="27CE5AD8" w14:textId="51C12726" w:rsidR="00D54C1E" w:rsidRPr="00D51BAB" w:rsidRDefault="00C97FC5" w:rsidP="009204D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и</w:t>
      </w:r>
      <w:r w:rsidR="00D54C1E" w:rsidRPr="00D51BAB">
        <w:rPr>
          <w:rFonts w:ascii="Arial" w:hAnsi="Arial" w:cs="Arial"/>
          <w:b/>
          <w:bCs/>
        </w:rPr>
        <w:t>нтеграция:</w:t>
      </w:r>
      <w:r w:rsidR="00D54C1E" w:rsidRPr="00D51BAB">
        <w:rPr>
          <w:rFonts w:ascii="Arial" w:hAnsi="Arial" w:cs="Arial"/>
        </w:rPr>
        <w:t xml:space="preserve"> Обязательное вовлечение студентов в процесс реализации (не менее 60% команды и участников</w:t>
      </w:r>
      <w:r w:rsidR="00FF5BEC" w:rsidRPr="00D51BAB">
        <w:rPr>
          <w:rFonts w:ascii="Arial" w:hAnsi="Arial" w:cs="Arial"/>
        </w:rPr>
        <w:t xml:space="preserve">, </w:t>
      </w:r>
      <w:r w:rsidR="00FE5F7F" w:rsidRPr="00D51BAB">
        <w:rPr>
          <w:rFonts w:ascii="Arial" w:hAnsi="Arial" w:cs="Arial"/>
        </w:rPr>
        <w:t>включая юношей</w:t>
      </w:r>
      <w:r w:rsidR="00FF5BEC" w:rsidRPr="00D51BAB">
        <w:rPr>
          <w:rFonts w:ascii="Arial" w:hAnsi="Arial" w:cs="Arial"/>
        </w:rPr>
        <w:t xml:space="preserve"> и дев</w:t>
      </w:r>
      <w:r w:rsidR="00FE5F7F" w:rsidRPr="00D51BAB">
        <w:rPr>
          <w:rFonts w:ascii="Arial" w:hAnsi="Arial" w:cs="Arial"/>
        </w:rPr>
        <w:t>ушек</w:t>
      </w:r>
      <w:r w:rsidR="00D54C1E" w:rsidRPr="00D51BAB">
        <w:rPr>
          <w:rFonts w:ascii="Arial" w:hAnsi="Arial" w:cs="Arial"/>
        </w:rPr>
        <w:t>), с акцентом на образовательный эффект – развитие навыков гражданской активности, экологической грамотности и их интеграция в учебные планы дуального образования.</w:t>
      </w:r>
    </w:p>
    <w:p w14:paraId="327FCF56" w14:textId="1826C403" w:rsidR="00D54C1E" w:rsidRPr="00D51BAB" w:rsidRDefault="00C97FC5" w:rsidP="009204D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влияние</w:t>
      </w:r>
      <w:r w:rsidR="00D54C1E" w:rsidRPr="00D51BAB">
        <w:rPr>
          <w:rFonts w:ascii="Arial" w:hAnsi="Arial" w:cs="Arial"/>
          <w:b/>
          <w:bCs/>
        </w:rPr>
        <w:t>:</w:t>
      </w:r>
      <w:r w:rsidR="00D54C1E" w:rsidRPr="00D51BAB">
        <w:rPr>
          <w:rFonts w:ascii="Arial" w:hAnsi="Arial" w:cs="Arial"/>
        </w:rPr>
        <w:t xml:space="preserve"> Проекты должны иметь </w:t>
      </w:r>
      <w:r w:rsidRPr="00D51BAB">
        <w:rPr>
          <w:rFonts w:ascii="Arial" w:hAnsi="Arial" w:cs="Arial"/>
        </w:rPr>
        <w:t>количественные</w:t>
      </w:r>
      <w:r w:rsidR="00D54C1E" w:rsidRPr="00D51BAB">
        <w:rPr>
          <w:rFonts w:ascii="Arial" w:hAnsi="Arial" w:cs="Arial"/>
        </w:rPr>
        <w:t xml:space="preserve"> показатели успеха, такие как снижение выбросов CO2 на X тонн (с расчетами), экономия энергии на Y </w:t>
      </w:r>
      <w:proofErr w:type="spellStart"/>
      <w:r w:rsidR="00D54C1E" w:rsidRPr="00D51BAB">
        <w:rPr>
          <w:rFonts w:ascii="Arial" w:hAnsi="Arial" w:cs="Arial"/>
        </w:rPr>
        <w:t>кВтч</w:t>
      </w:r>
      <w:proofErr w:type="spellEnd"/>
      <w:r w:rsidR="00D54C1E" w:rsidRPr="00D51BAB">
        <w:rPr>
          <w:rFonts w:ascii="Arial" w:hAnsi="Arial" w:cs="Arial"/>
        </w:rPr>
        <w:t>, сокращение отходов на Z кг или вовлечение не менее W студентов в мероприятия; показатели должны быть реалистичными и подкрепленными методикой измерения.</w:t>
      </w:r>
    </w:p>
    <w:p w14:paraId="352BEF43" w14:textId="1D325FDE" w:rsidR="00D54C1E" w:rsidRPr="00D51BAB" w:rsidRDefault="00D54C1E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3.3. Проекты должны быть реалистичными по ресурсам, срокам и ожидаемым результатам, полностью соответствовать </w:t>
      </w:r>
      <w:r w:rsidR="00997A38" w:rsidRPr="00D51BAB">
        <w:rPr>
          <w:rFonts w:ascii="Arial" w:hAnsi="Arial" w:cs="Arial"/>
          <w:sz w:val="22"/>
          <w:szCs w:val="22"/>
        </w:rPr>
        <w:t xml:space="preserve">местному </w:t>
      </w:r>
      <w:r w:rsidRPr="00D51BAB">
        <w:rPr>
          <w:rFonts w:ascii="Arial" w:hAnsi="Arial" w:cs="Arial"/>
          <w:sz w:val="22"/>
          <w:szCs w:val="22"/>
        </w:rPr>
        <w:t>законодательству (включая экологические нормы, стандарты образования и безопасности), принципам этики (без вреда окружающей среде, обеспечение равенства и инклюзивности) и социальным стандартам GIZ; любые нарушения могут привести к отклонению заявки или отмене финансирования.</w:t>
      </w:r>
    </w:p>
    <w:p w14:paraId="683E67F9" w14:textId="7830D278" w:rsidR="00D54C1E" w:rsidRPr="00D51BAB" w:rsidRDefault="00D54C1E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CD32DD" w14:textId="7818CB06" w:rsidR="00C179D3" w:rsidRPr="00D51BAB" w:rsidRDefault="00EA0E70" w:rsidP="009204D9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  <w:lang w:val="ro-MD"/>
        </w:rPr>
      </w:pPr>
      <w:r w:rsidRPr="00D51BAB">
        <w:rPr>
          <w:rFonts w:ascii="Arial" w:hAnsi="Arial" w:cs="Arial"/>
          <w:b/>
          <w:bCs/>
          <w:sz w:val="22"/>
          <w:szCs w:val="22"/>
        </w:rPr>
        <w:t>4</w:t>
      </w:r>
      <w:r w:rsidR="00C179D3" w:rsidRPr="00D51BAB">
        <w:rPr>
          <w:rFonts w:ascii="Arial" w:hAnsi="Arial" w:cs="Arial"/>
          <w:b/>
          <w:bCs/>
          <w:sz w:val="22"/>
          <w:szCs w:val="22"/>
        </w:rPr>
        <w:t xml:space="preserve">. </w:t>
      </w:r>
      <w:r w:rsidR="00B2602F" w:rsidRPr="00D51BAB">
        <w:rPr>
          <w:rFonts w:ascii="Arial" w:hAnsi="Arial" w:cs="Arial"/>
          <w:b/>
          <w:bCs/>
          <w:sz w:val="22"/>
          <w:szCs w:val="22"/>
        </w:rPr>
        <w:t>Неприемлемые расходы:</w:t>
      </w:r>
    </w:p>
    <w:p w14:paraId="5625244C" w14:textId="60BEB60C" w:rsidR="00C179D3" w:rsidRPr="00D51BAB" w:rsidRDefault="00EA0E70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4</w:t>
      </w:r>
      <w:r w:rsidR="00C179D3" w:rsidRPr="00D51BAB">
        <w:rPr>
          <w:rFonts w:ascii="Arial" w:hAnsi="Arial" w:cs="Arial"/>
          <w:sz w:val="22"/>
          <w:szCs w:val="22"/>
        </w:rPr>
        <w:t>.1. Для обеспечения целевого использования средств и соответствия принципам устойчивого развития, экологизации и стандартам GIZ, в бюджете мини-проектов запрещены определенные категории расходов. Эти ограничения направлены на предотвращение неэффективного или несоответствующего использования финансирования, фокусируя ресурсы исключительно на достижении экологических и образовательных целей Конкурса. Нарушения в бюджете могут привести к отклонению заявки на этапе оценки или приостановке финансирования в процессе реализации. Ниже приведен полный перечень недопустимых расходов с обоснованиями:</w:t>
      </w:r>
    </w:p>
    <w:p w14:paraId="69EE538B" w14:textId="3D3D684A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 xml:space="preserve">расходы, не связанные </w:t>
      </w:r>
      <w:r w:rsidR="00B2602F" w:rsidRPr="00D51BAB">
        <w:rPr>
          <w:rFonts w:ascii="Arial" w:hAnsi="Arial" w:cs="Arial"/>
          <w:b/>
          <w:bCs/>
          <w:lang w:val="ro-MD"/>
        </w:rPr>
        <w:t xml:space="preserve">c </w:t>
      </w:r>
      <w:r w:rsidR="00B2602F" w:rsidRPr="00D51BAB">
        <w:rPr>
          <w:rFonts w:ascii="Arial" w:hAnsi="Arial" w:cs="Arial"/>
          <w:b/>
          <w:bCs/>
        </w:rPr>
        <w:t>целью и задачами конкурса</w:t>
      </w:r>
      <w:r w:rsidRPr="00D51BAB">
        <w:rPr>
          <w:rFonts w:ascii="Arial" w:hAnsi="Arial" w:cs="Arial"/>
          <w:b/>
          <w:bCs/>
        </w:rPr>
        <w:t>:</w:t>
      </w:r>
      <w:r w:rsidRPr="00D51BAB">
        <w:rPr>
          <w:rFonts w:ascii="Arial" w:hAnsi="Arial" w:cs="Arial"/>
        </w:rPr>
        <w:t xml:space="preserve"> Любые траты, которые напрямую не способствуют целям устойчивого развития, защиты климата или интеграции экологических практик (например, общие хозяйственные нужды учреждения, не связанные с проектом, или личные расходы участников);</w:t>
      </w:r>
    </w:p>
    <w:p w14:paraId="7707F6D3" w14:textId="01E6F4FD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строительство или капитальный ремонт помещений:</w:t>
      </w:r>
      <w:r w:rsidRPr="00D51BAB">
        <w:rPr>
          <w:rFonts w:ascii="Arial" w:hAnsi="Arial" w:cs="Arial"/>
        </w:rPr>
        <w:t xml:space="preserve"> Затраты на возведение новых зданий, реконструкцию или значительный ремонт (например, замена крыши, фундамента), поскольку </w:t>
      </w:r>
      <w:r w:rsidR="00B2602F" w:rsidRPr="00D51BAB">
        <w:rPr>
          <w:rFonts w:ascii="Arial" w:hAnsi="Arial" w:cs="Arial"/>
        </w:rPr>
        <w:t>к</w:t>
      </w:r>
      <w:r w:rsidRPr="00D51BAB">
        <w:rPr>
          <w:rFonts w:ascii="Arial" w:hAnsi="Arial" w:cs="Arial"/>
        </w:rPr>
        <w:t xml:space="preserve">онкурс фокусируется на мини-проектах по экологизации, а </w:t>
      </w:r>
      <w:r w:rsidRPr="00D51BAB">
        <w:rPr>
          <w:rFonts w:ascii="Arial" w:hAnsi="Arial" w:cs="Arial"/>
        </w:rPr>
        <w:lastRenderedPageBreak/>
        <w:t>не на инфраструктурных изменениях; допускаются только минимальные адаптации для установки оборудования;</w:t>
      </w:r>
    </w:p>
    <w:p w14:paraId="0794FC1C" w14:textId="14398610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административные расходы:</w:t>
      </w:r>
      <w:r w:rsidRPr="00D51BAB">
        <w:rPr>
          <w:rFonts w:ascii="Arial" w:hAnsi="Arial" w:cs="Arial"/>
        </w:rPr>
        <w:t xml:space="preserve"> Траты на зарплаты административного персонала, офисные расходы (аренда, коммунальные услуги, канцелярия для общего использования) или управление проектом, не связанные с экологическими задачами; такие расходы должны покрываться за счет собственных средств учреждения;</w:t>
      </w:r>
    </w:p>
    <w:p w14:paraId="79987098" w14:textId="0187665E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 xml:space="preserve">расходы на приобретение </w:t>
      </w:r>
      <w:proofErr w:type="spellStart"/>
      <w:r w:rsidRPr="00D51BAB">
        <w:rPr>
          <w:rFonts w:ascii="Arial" w:hAnsi="Arial" w:cs="Arial"/>
          <w:b/>
          <w:bCs/>
        </w:rPr>
        <w:t>невысокоэффективного</w:t>
      </w:r>
      <w:proofErr w:type="spellEnd"/>
      <w:r w:rsidRPr="00D51BAB">
        <w:rPr>
          <w:rFonts w:ascii="Arial" w:hAnsi="Arial" w:cs="Arial"/>
          <w:b/>
          <w:bCs/>
        </w:rPr>
        <w:t xml:space="preserve"> или несоответствующего оборудования:</w:t>
      </w:r>
      <w:r w:rsidRPr="00D51BAB">
        <w:rPr>
          <w:rFonts w:ascii="Arial" w:hAnsi="Arial" w:cs="Arial"/>
        </w:rPr>
        <w:t xml:space="preserve"> Покупка устройств, не соответствующих стандартам энергоэффективности (например, оборудование с высоким потреблением энергии без экологических преимуществ) или не подходящих для целей проекта; предпочтение отдается сертифицированным энергоэффективным моделям;</w:t>
      </w:r>
    </w:p>
    <w:p w14:paraId="682480C9" w14:textId="2A8ED0A7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расходы на рекламу и маркетинг, за исключением деятельности по повышению осведомленности и продвижению экологизации:</w:t>
      </w:r>
      <w:r w:rsidRPr="00D51BAB">
        <w:rPr>
          <w:rFonts w:ascii="Arial" w:hAnsi="Arial" w:cs="Arial"/>
        </w:rPr>
        <w:t xml:space="preserve"> Затраты на общую рекламу учреждения или коммерческий маркетинг</w:t>
      </w:r>
      <w:r w:rsidR="003E12A1" w:rsidRPr="00D51BAB">
        <w:rPr>
          <w:rFonts w:ascii="Arial" w:hAnsi="Arial" w:cs="Arial"/>
        </w:rPr>
        <w:t xml:space="preserve"> не</w:t>
      </w:r>
      <w:r w:rsidRPr="00D51BAB">
        <w:rPr>
          <w:rFonts w:ascii="Arial" w:hAnsi="Arial" w:cs="Arial"/>
        </w:rPr>
        <w:t xml:space="preserve"> допускаются</w:t>
      </w:r>
      <w:r w:rsidR="003E12A1" w:rsidRPr="00D51BAB">
        <w:rPr>
          <w:rFonts w:ascii="Arial" w:hAnsi="Arial" w:cs="Arial"/>
        </w:rPr>
        <w:t>,</w:t>
      </w:r>
      <w:r w:rsidRPr="00D51BAB">
        <w:rPr>
          <w:rFonts w:ascii="Arial" w:hAnsi="Arial" w:cs="Arial"/>
        </w:rPr>
        <w:t xml:space="preserve"> только кампании, направленные на экологическое просвещение (например, информационные материалы о проекте для студентов);</w:t>
      </w:r>
    </w:p>
    <w:p w14:paraId="5B6D8BBD" w14:textId="721331A7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расходы на покупку расходных материалов и прочих потребностей, не связанных с основной целью проекта:</w:t>
      </w:r>
      <w:r w:rsidRPr="00D51BAB">
        <w:rPr>
          <w:rFonts w:ascii="Arial" w:hAnsi="Arial" w:cs="Arial"/>
        </w:rPr>
        <w:t xml:space="preserve"> Траты на повседневные материалы (например, бумага, чернила для принтеров), не интегрированные в экологические инициативы; допускаются только материалы, напрямую способствующие экологизации (например, семена для озеленения);</w:t>
      </w:r>
    </w:p>
    <w:p w14:paraId="1496C102" w14:textId="3CE3BEA0" w:rsidR="00C179D3" w:rsidRPr="00D51BAB" w:rsidRDefault="00C179D3" w:rsidP="009204D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51BAB">
        <w:rPr>
          <w:rFonts w:ascii="Arial" w:hAnsi="Arial" w:cs="Arial"/>
          <w:b/>
          <w:bCs/>
        </w:rPr>
        <w:t>расходы, несоответствующие правилам донора</w:t>
      </w:r>
      <w:r w:rsidRPr="00D51BAB">
        <w:rPr>
          <w:rFonts w:ascii="Arial" w:hAnsi="Arial" w:cs="Arial"/>
        </w:rPr>
        <w:t xml:space="preserve"> (расходы на </w:t>
      </w:r>
      <w:r w:rsidR="00DF6B28" w:rsidRPr="00D51BAB">
        <w:rPr>
          <w:rFonts w:ascii="Arial" w:hAnsi="Arial" w:cs="Arial"/>
        </w:rPr>
        <w:t>церемонии, торжества</w:t>
      </w:r>
      <w:r w:rsidRPr="00D51BAB">
        <w:rPr>
          <w:rFonts w:ascii="Arial" w:hAnsi="Arial" w:cs="Arial"/>
        </w:rPr>
        <w:t>, а также на закупку или производство алкогольных напитков, табачных изделий, оружия, предметов роскоши, других запрещенных товаров, в том числе, связанных с организацией азартных игр): Любые траты на запрещенные или неэтичные товары/услуги, включая предметы роскоши или развлекательные мероприятия; это обеспечивает соответствие этическим стандартам GIZ и местному законодательству.</w:t>
      </w:r>
    </w:p>
    <w:p w14:paraId="76771A0D" w14:textId="49B9C614" w:rsidR="00C179D3" w:rsidRPr="00D51BAB" w:rsidRDefault="00EA0E70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4</w:t>
      </w:r>
      <w:r w:rsidR="00C179D3" w:rsidRPr="00D51BAB">
        <w:rPr>
          <w:rFonts w:ascii="Arial" w:hAnsi="Arial" w:cs="Arial"/>
          <w:sz w:val="22"/>
          <w:szCs w:val="22"/>
        </w:rPr>
        <w:t>.2. В случае выявления недопустимых расходов в бюджете заявки, экспертная комиссия вправе запросить корректировку или отклонить проект. Во время реализации GIZ и ТПП проводят аудит для контроля; нарушения могут повлечь возврат средств.</w:t>
      </w:r>
    </w:p>
    <w:p w14:paraId="171BAAC3" w14:textId="77777777" w:rsidR="00C179D3" w:rsidRPr="00D51BAB" w:rsidRDefault="00C179D3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2F6AFE" w14:textId="6F348556" w:rsidR="00C179D3" w:rsidRPr="00D51BAB" w:rsidRDefault="00EA0E70" w:rsidP="009204D9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5</w:t>
      </w:r>
      <w:r w:rsidR="00C179D3" w:rsidRPr="00D51BAB">
        <w:rPr>
          <w:rFonts w:ascii="Arial" w:hAnsi="Arial" w:cs="Arial"/>
          <w:b/>
          <w:bCs/>
          <w:sz w:val="22"/>
          <w:szCs w:val="22"/>
        </w:rPr>
        <w:t xml:space="preserve">. Порядок подачи </w:t>
      </w:r>
      <w:r w:rsidR="001F51FF" w:rsidRPr="00D51BAB">
        <w:rPr>
          <w:rFonts w:ascii="Arial" w:hAnsi="Arial" w:cs="Arial"/>
          <w:b/>
          <w:bCs/>
          <w:sz w:val="22"/>
          <w:szCs w:val="22"/>
        </w:rPr>
        <w:t>заявки</w:t>
      </w:r>
    </w:p>
    <w:p w14:paraId="2ACEF6C2" w14:textId="50CCAF33" w:rsidR="0026143F" w:rsidRPr="00D51BAB" w:rsidRDefault="0026143F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5.1. </w:t>
      </w:r>
      <w:r w:rsidR="000F642F" w:rsidRPr="00D51BAB">
        <w:rPr>
          <w:rFonts w:ascii="Arial" w:hAnsi="Arial" w:cs="Arial"/>
          <w:sz w:val="22"/>
          <w:szCs w:val="22"/>
        </w:rPr>
        <w:t>Заявки</w:t>
      </w:r>
      <w:r w:rsidRPr="00D51BAB">
        <w:rPr>
          <w:rFonts w:ascii="Arial" w:hAnsi="Arial" w:cs="Arial"/>
          <w:sz w:val="22"/>
          <w:szCs w:val="22"/>
        </w:rPr>
        <w:t xml:space="preserve"> подаются в </w:t>
      </w:r>
      <w:r w:rsidRPr="00D51BAB">
        <w:rPr>
          <w:rFonts w:ascii="Arial" w:hAnsi="Arial" w:cs="Arial"/>
          <w:sz w:val="22"/>
          <w:szCs w:val="22"/>
          <w:lang w:val="ro-MD"/>
        </w:rPr>
        <w:t xml:space="preserve">ТПП </w:t>
      </w:r>
      <w:r w:rsidRPr="00D51BAB">
        <w:rPr>
          <w:rFonts w:ascii="Arial" w:hAnsi="Arial" w:cs="Arial"/>
          <w:sz w:val="22"/>
          <w:szCs w:val="22"/>
        </w:rPr>
        <w:t xml:space="preserve">в электронном виде на адрес  </w:t>
      </w:r>
      <w:hyperlink r:id="rId7" w:history="1">
        <w:r w:rsidRPr="00D51BAB">
          <w:rPr>
            <w:rStyle w:val="a5"/>
            <w:rFonts w:ascii="Arial" w:hAnsi="Arial" w:cs="Arial"/>
            <w:sz w:val="22"/>
            <w:szCs w:val="22"/>
            <w:lang w:val="en-US"/>
          </w:rPr>
          <w:t>dnestr</w:t>
        </w:r>
        <w:r w:rsidRPr="00D51BAB">
          <w:rPr>
            <w:rStyle w:val="a5"/>
            <w:rFonts w:ascii="Arial" w:hAnsi="Arial" w:cs="Arial"/>
            <w:sz w:val="22"/>
            <w:szCs w:val="22"/>
          </w:rPr>
          <w:t>.tpp@gmail.com</w:t>
        </w:r>
      </w:hyperlink>
      <w:r w:rsidR="00056FE6" w:rsidRPr="00D51BAB">
        <w:rPr>
          <w:rStyle w:val="a5"/>
          <w:rFonts w:ascii="Arial" w:hAnsi="Arial" w:cs="Arial"/>
          <w:sz w:val="22"/>
          <w:szCs w:val="22"/>
        </w:rPr>
        <w:t>.</w:t>
      </w:r>
      <w:r w:rsidRPr="00D51BAB">
        <w:rPr>
          <w:rFonts w:ascii="Arial" w:hAnsi="Arial" w:cs="Arial"/>
          <w:sz w:val="22"/>
          <w:szCs w:val="22"/>
        </w:rPr>
        <w:t xml:space="preserve"> После истечения срока подачи заявок, приём заявок прекращается, поступившие позже установленного срока документы не рассматриваются.</w:t>
      </w:r>
    </w:p>
    <w:p w14:paraId="40E4FF6E" w14:textId="43B282B7" w:rsidR="000F642F" w:rsidRPr="00D51BAB" w:rsidRDefault="00A45BEB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5</w:t>
      </w:r>
      <w:r w:rsidR="000F642F" w:rsidRPr="00D51BAB">
        <w:rPr>
          <w:rFonts w:ascii="Arial" w:hAnsi="Arial" w:cs="Arial"/>
          <w:sz w:val="22"/>
          <w:szCs w:val="22"/>
        </w:rPr>
        <w:t>.2. Комплект заявки включает:</w:t>
      </w:r>
    </w:p>
    <w:p w14:paraId="0FF98E61" w14:textId="34B6D475" w:rsidR="00B2602F" w:rsidRPr="00D51BAB" w:rsidRDefault="000F642F" w:rsidP="00B2602F">
      <w:pPr>
        <w:pStyle w:val="af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D51BAB">
        <w:rPr>
          <w:rFonts w:ascii="Arial" w:hAnsi="Arial" w:cs="Arial"/>
        </w:rPr>
        <w:t>Проектное предложение по форме согласно приложению № 1 к настоящему положени</w:t>
      </w:r>
      <w:r w:rsidR="00B2602F" w:rsidRPr="00D51BAB">
        <w:rPr>
          <w:rFonts w:ascii="Arial" w:hAnsi="Arial" w:cs="Arial"/>
        </w:rPr>
        <w:t>ю, подписанное представителем заявителя.</w:t>
      </w:r>
    </w:p>
    <w:p w14:paraId="01643C53" w14:textId="77777777" w:rsidR="00B2602F" w:rsidRPr="00D51BAB" w:rsidRDefault="00B2602F" w:rsidP="00B2602F">
      <w:pPr>
        <w:pStyle w:val="af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D51BAB">
        <w:rPr>
          <w:rFonts w:ascii="Arial" w:hAnsi="Arial" w:cs="Arial"/>
        </w:rPr>
        <w:t>Бюджет проекта (Приложение 2).</w:t>
      </w:r>
    </w:p>
    <w:p w14:paraId="6016791F" w14:textId="3BAFB1A6" w:rsidR="00B2602F" w:rsidRPr="00D51BAB" w:rsidRDefault="00B2602F" w:rsidP="00B2602F">
      <w:pPr>
        <w:pStyle w:val="af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D51BAB">
        <w:rPr>
          <w:rFonts w:ascii="Arial" w:hAnsi="Arial" w:cs="Arial"/>
        </w:rPr>
        <w:t>Резюме (CV) каждого члена инициативной группы.</w:t>
      </w:r>
    </w:p>
    <w:p w14:paraId="0933BF0F" w14:textId="593180B0" w:rsidR="00563F20" w:rsidRPr="00D51BAB" w:rsidRDefault="00563F20" w:rsidP="00B2602F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629BD472" w14:textId="1813F00C" w:rsidR="00A45BEB" w:rsidRPr="00D51BAB" w:rsidRDefault="00A45BEB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5.3. После окончания приёма заявок организатор конкурса регистрирует каждую заявку, проверяет комплектацию документов и формальное соответствие (например, соответствует ли проект заявленным целям, есть ли все необходимые формы). Заявки, поданные в неполном объёме, могут быть возвращены заявителю для доработки при условии соблюдения установленных сроков повторной подачи, либо отклонены в случае невозможности устранения недостатков.</w:t>
      </w:r>
    </w:p>
    <w:p w14:paraId="4FECC676" w14:textId="3A7610D8" w:rsidR="002A178D" w:rsidRPr="00D51BAB" w:rsidRDefault="002A178D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5.4. Допущенные к участию заявки передаются на рассмотрение конкурсной комиссии.</w:t>
      </w:r>
    </w:p>
    <w:p w14:paraId="5E70F859" w14:textId="77777777" w:rsidR="002A178D" w:rsidRPr="00D51BAB" w:rsidRDefault="002A178D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3A488DA" w14:textId="3915F2E9" w:rsidR="002A178D" w:rsidRPr="00D51BAB" w:rsidRDefault="002A178D" w:rsidP="009204D9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lastRenderedPageBreak/>
        <w:t>6. Критерии оценки</w:t>
      </w:r>
    </w:p>
    <w:p w14:paraId="1827EC30" w14:textId="63327C8A" w:rsidR="006D2997" w:rsidRPr="00D51BAB" w:rsidRDefault="00A226EE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6</w:t>
      </w:r>
      <w:r w:rsidR="006D2997" w:rsidRPr="00D51BAB">
        <w:rPr>
          <w:rFonts w:ascii="Arial" w:hAnsi="Arial" w:cs="Arial"/>
          <w:sz w:val="22"/>
          <w:szCs w:val="22"/>
        </w:rPr>
        <w:t xml:space="preserve">.1. Оценка проектов осуществляется по 100-балльной системе, которая обеспечивает объективность, прозрачность и учет всех ключевых аспектов, связанных с тематикой Конкурса. Каждый критерий имеет определенный вес (максимальное количество баллов), отражающий его значимость для достижения целей устойчивого развития, защиты климата и экологизации в дуальном профессиональном образовании. Экспертная комиссия, состоящая из представителей ТПП, GIZ, </w:t>
      </w:r>
      <w:r w:rsidR="003E192B" w:rsidRPr="00D51BAB">
        <w:rPr>
          <w:rFonts w:ascii="Arial" w:hAnsi="Arial" w:cs="Arial"/>
          <w:sz w:val="22"/>
          <w:szCs w:val="22"/>
        </w:rPr>
        <w:t>сторонних экспертов</w:t>
      </w:r>
      <w:r w:rsidR="006D2997" w:rsidRPr="00D51BAB">
        <w:rPr>
          <w:rFonts w:ascii="Arial" w:hAnsi="Arial" w:cs="Arial"/>
          <w:sz w:val="22"/>
          <w:szCs w:val="22"/>
        </w:rPr>
        <w:t xml:space="preserve">, оценивает заявки на основе предоставленных документов и, при необходимости, интервью. Минимальный порог для прохождения проекта составляет 60 баллов из 100. Проекты с </w:t>
      </w:r>
      <w:proofErr w:type="spellStart"/>
      <w:r w:rsidR="006D2997" w:rsidRPr="00D51BAB">
        <w:rPr>
          <w:rFonts w:ascii="Arial" w:hAnsi="Arial" w:cs="Arial"/>
          <w:sz w:val="22"/>
          <w:szCs w:val="22"/>
        </w:rPr>
        <w:t>софинансированием</w:t>
      </w:r>
      <w:proofErr w:type="spellEnd"/>
      <w:r w:rsidR="006D2997" w:rsidRPr="00D51BAB">
        <w:rPr>
          <w:rFonts w:ascii="Arial" w:hAnsi="Arial" w:cs="Arial"/>
          <w:sz w:val="22"/>
          <w:szCs w:val="22"/>
        </w:rPr>
        <w:t xml:space="preserve"> (например, вклад учреждения или партнеров) получают дополнительное преимущество в виде бонусных баллов (до +5), если это указано в заявке и подтверждено документально. Ниже приведены критерии оценки с подробным описанием и примерами:</w:t>
      </w:r>
    </w:p>
    <w:p w14:paraId="3201BF84" w14:textId="77777777" w:rsidR="00FE5F7F" w:rsidRPr="00D51BAB" w:rsidRDefault="00FE5F7F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0"/>
        <w:gridCol w:w="1994"/>
        <w:gridCol w:w="881"/>
        <w:gridCol w:w="5961"/>
      </w:tblGrid>
      <w:tr w:rsidR="006D2997" w:rsidRPr="00D51BAB" w14:paraId="1A6BD839" w14:textId="77777777" w:rsidTr="003E192B">
        <w:tc>
          <w:tcPr>
            <w:tcW w:w="0" w:type="auto"/>
            <w:vAlign w:val="center"/>
            <w:hideMark/>
          </w:tcPr>
          <w:p w14:paraId="4E9CA8EE" w14:textId="77777777" w:rsidR="006D2997" w:rsidRPr="00D51BAB" w:rsidRDefault="006D2997" w:rsidP="009204D9">
            <w:pPr>
              <w:pStyle w:val="a3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B0994D7" w14:textId="77777777" w:rsidR="006D2997" w:rsidRPr="00D51BAB" w:rsidRDefault="006D2997" w:rsidP="009204D9">
            <w:pPr>
              <w:pStyle w:val="a3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699FE8E6" w14:textId="77777777" w:rsidR="006D2997" w:rsidRPr="00D51BAB" w:rsidRDefault="006D2997" w:rsidP="009204D9">
            <w:pPr>
              <w:pStyle w:val="a3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b/>
                <w:bCs/>
                <w:sz w:val="20"/>
                <w:szCs w:val="20"/>
              </w:rPr>
              <w:t>Макс. баллов</w:t>
            </w:r>
          </w:p>
        </w:tc>
        <w:tc>
          <w:tcPr>
            <w:tcW w:w="0" w:type="auto"/>
            <w:vAlign w:val="center"/>
            <w:hideMark/>
          </w:tcPr>
          <w:p w14:paraId="36B6B5DE" w14:textId="77777777" w:rsidR="006D2997" w:rsidRPr="00D51BAB" w:rsidRDefault="006D2997" w:rsidP="009204D9">
            <w:pPr>
              <w:pStyle w:val="a3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b/>
                <w:bCs/>
                <w:sz w:val="20"/>
                <w:szCs w:val="20"/>
              </w:rPr>
              <w:t>Описание</w:t>
            </w:r>
          </w:p>
        </w:tc>
      </w:tr>
      <w:tr w:rsidR="006D2997" w:rsidRPr="00D51BAB" w14:paraId="40904DF4" w14:textId="77777777" w:rsidTr="006D2997">
        <w:tc>
          <w:tcPr>
            <w:tcW w:w="0" w:type="auto"/>
            <w:hideMark/>
          </w:tcPr>
          <w:p w14:paraId="3652BCA1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F1B2FA0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Инновационность и техническая осуществимость</w:t>
            </w:r>
          </w:p>
        </w:tc>
        <w:tc>
          <w:tcPr>
            <w:tcW w:w="0" w:type="auto"/>
            <w:hideMark/>
          </w:tcPr>
          <w:p w14:paraId="70FEDD5F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7C7F73F4" w14:textId="62E67BA0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Оценивается степень новаторства проекта в контексте экологизации и его техническая реализуемость. Инновационность подразумевает использование новых или адаптированных подходов, ранее не применявшихся в</w:t>
            </w:r>
            <w:r w:rsidR="00DE38AF" w:rsidRPr="00D51BAB">
              <w:rPr>
                <w:rFonts w:ascii="Arial Narrow" w:hAnsi="Arial Narrow" w:cs="Arial"/>
                <w:sz w:val="20"/>
                <w:szCs w:val="20"/>
              </w:rPr>
              <w:t xml:space="preserve"> регионе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, таких как внедрение цифровых инструментов для мониторинга энергопотребления или интеграция </w:t>
            </w:r>
            <w:proofErr w:type="spellStart"/>
            <w:r w:rsidRPr="00D51BAB">
              <w:rPr>
                <w:rFonts w:ascii="Arial Narrow" w:hAnsi="Arial Narrow" w:cs="Arial"/>
                <w:sz w:val="20"/>
                <w:szCs w:val="20"/>
              </w:rPr>
              <w:t>биофильного</w:t>
            </w:r>
            <w:proofErr w:type="spellEnd"/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дизайна. Техническая осуществимость оценивается по наличию инфраструктуры, реалистичности сроков и технических спецификаций.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 по установке умных датчиков CO2 с мобильным приложением для анализа данных получит высокие баллы за новаторство, если инфраструктура (лаборатория) уже существует. Максимум баллов (18-20) присваивается за уникальные решения с четким техническим планом; низкие баллы (0-10) – за стандартные идеи без детализации.</w:t>
            </w:r>
          </w:p>
        </w:tc>
      </w:tr>
      <w:tr w:rsidR="006D2997" w:rsidRPr="00D51BAB" w14:paraId="3EC5F358" w14:textId="77777777" w:rsidTr="006D2997">
        <w:tc>
          <w:tcPr>
            <w:tcW w:w="0" w:type="auto"/>
            <w:hideMark/>
          </w:tcPr>
          <w:p w14:paraId="7B0B5C49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DE043C4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Уровень вовлеченности студентов</w:t>
            </w:r>
          </w:p>
        </w:tc>
        <w:tc>
          <w:tcPr>
            <w:tcW w:w="0" w:type="auto"/>
            <w:hideMark/>
          </w:tcPr>
          <w:p w14:paraId="1F94C219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28E6F15B" w14:textId="3E9022D4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Оценивается активное участие студентов</w:t>
            </w:r>
            <w:r w:rsidR="009F2D67" w:rsidRPr="00D51BA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9F2D67" w:rsidRPr="00D51BAB">
              <w:rPr>
                <w:rFonts w:ascii="Arial Narrow" w:hAnsi="Arial Narrow" w:cs="Arial"/>
                <w:color w:val="4472C4" w:themeColor="accent1"/>
                <w:sz w:val="20"/>
                <w:szCs w:val="20"/>
              </w:rPr>
              <w:t>с учётом</w:t>
            </w:r>
            <w:r w:rsidRPr="00D51BAB">
              <w:rPr>
                <w:rFonts w:ascii="Arial Narrow" w:hAnsi="Arial Narrow" w:cs="Arial"/>
                <w:color w:val="4472C4" w:themeColor="accent1"/>
                <w:sz w:val="20"/>
                <w:szCs w:val="20"/>
              </w:rPr>
              <w:t xml:space="preserve"> </w:t>
            </w:r>
            <w:r w:rsidR="009F2D67" w:rsidRPr="00D51BAB">
              <w:rPr>
                <w:rFonts w:ascii="Arial Narrow" w:hAnsi="Arial Narrow" w:cs="Arial"/>
                <w:color w:val="4472C4" w:themeColor="accent1"/>
                <w:sz w:val="20"/>
                <w:szCs w:val="20"/>
              </w:rPr>
              <w:t>гендерного равенства и инклюзии</w:t>
            </w:r>
            <w:r w:rsidR="009F2D67" w:rsidRPr="00D51B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(не менее 60% команды и участников реализации) и их вклад в развитие навыков гражданской активности, экологической грамотности и профессиональных компетенций. Учитывается количество студентов, их роли (разработка, реализация, мониторинг) и образовательный эффект.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Проект, где студенты (6 из 8 членов команды) разрабатывают эко-лабораторию и проводят тренинги для других учащихся, получит 13-15 баллов. Низкие баллы (0-5) – если студенты играют пассивную роль (например, только исполнители).</w:t>
            </w:r>
          </w:p>
        </w:tc>
      </w:tr>
      <w:tr w:rsidR="006D2997" w:rsidRPr="00D51BAB" w14:paraId="6A0F5C18" w14:textId="77777777" w:rsidTr="006D2997">
        <w:tc>
          <w:tcPr>
            <w:tcW w:w="0" w:type="auto"/>
            <w:hideMark/>
          </w:tcPr>
          <w:p w14:paraId="4B155527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C709F60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Практическая значимость и результаты</w:t>
            </w:r>
          </w:p>
        </w:tc>
        <w:tc>
          <w:tcPr>
            <w:tcW w:w="0" w:type="auto"/>
            <w:hideMark/>
          </w:tcPr>
          <w:p w14:paraId="579ED00F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02A0B368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Оценивается потенциал проекта для достижения конкретных изменений в учебном заведении или сообществе, включая измеримые экологические эффекты (например, снижение CO2 на 0.5 тонны, экономия 1000 </w:t>
            </w:r>
            <w:proofErr w:type="spellStart"/>
            <w:r w:rsidRPr="00D51BAB">
              <w:rPr>
                <w:rFonts w:ascii="Arial Narrow" w:hAnsi="Arial Narrow" w:cs="Arial"/>
                <w:sz w:val="20"/>
                <w:szCs w:val="20"/>
              </w:rPr>
              <w:t>кВтч</w:t>
            </w:r>
            <w:proofErr w:type="spellEnd"/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энергии, переработка 50 кг отходов). Учитывается масштаб влияния (число бенефициаров) и реалистичность результатов.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 по установке LED-освещения с расчетом экономии энергии (500 </w:t>
            </w:r>
            <w:proofErr w:type="spellStart"/>
            <w:r w:rsidRPr="00D51BAB">
              <w:rPr>
                <w:rFonts w:ascii="Arial Narrow" w:hAnsi="Arial Narrow" w:cs="Arial"/>
                <w:sz w:val="20"/>
                <w:szCs w:val="20"/>
              </w:rPr>
              <w:t>кВтч</w:t>
            </w:r>
            <w:proofErr w:type="spellEnd"/>
            <w:r w:rsidRPr="00D51BAB">
              <w:rPr>
                <w:rFonts w:ascii="Arial Narrow" w:hAnsi="Arial Narrow" w:cs="Arial"/>
                <w:sz w:val="20"/>
                <w:szCs w:val="20"/>
              </w:rPr>
              <w:t>/год) и вовлечением 50 студентов получит 16-20 баллов. Низкие баллы (0-10) – за абстрактные цели без четких метрик.</w:t>
            </w:r>
          </w:p>
        </w:tc>
      </w:tr>
      <w:tr w:rsidR="006D2997" w:rsidRPr="00D51BAB" w14:paraId="3EF73393" w14:textId="77777777" w:rsidTr="006D2997">
        <w:tc>
          <w:tcPr>
            <w:tcW w:w="0" w:type="auto"/>
            <w:hideMark/>
          </w:tcPr>
          <w:p w14:paraId="6A4CF137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24CEBC6D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Устойчивость и масштабируемость</w:t>
            </w:r>
          </w:p>
        </w:tc>
        <w:tc>
          <w:tcPr>
            <w:tcW w:w="0" w:type="auto"/>
            <w:hideMark/>
          </w:tcPr>
          <w:p w14:paraId="2A1F553A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0F154B52" w14:textId="66E262EF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Оценивается наличие плана долгосрочного поддержания результатов после завершения финансирования (например, бюджет учреждения, партнерства) и потенциал для масштабирования в другие</w:t>
            </w:r>
            <w:r w:rsidR="00A8476F" w:rsidRPr="00D51B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ОО. Учитываются механизмы обслуживания оборудования и стратегии распространения опыта.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 с планом интеграции результатов в учебный план и партнерством с предприятием для дальнейшего финансирования получит 13-15 баллов. Низкие баллы (0-5) – за отсутствие плана устойчивости.</w:t>
            </w:r>
          </w:p>
        </w:tc>
      </w:tr>
      <w:tr w:rsidR="006D2997" w:rsidRPr="00D51BAB" w14:paraId="24625ED0" w14:textId="77777777" w:rsidTr="006D2997">
        <w:tc>
          <w:tcPr>
            <w:tcW w:w="0" w:type="auto"/>
            <w:hideMark/>
          </w:tcPr>
          <w:p w14:paraId="2C825D61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204516F3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Финансовая эффективность</w:t>
            </w:r>
          </w:p>
        </w:tc>
        <w:tc>
          <w:tcPr>
            <w:tcW w:w="0" w:type="auto"/>
            <w:hideMark/>
          </w:tcPr>
          <w:p w14:paraId="158E3169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0B0A476A" w14:textId="0D3AA3A6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Оценивается соотношение затрат и ожидаемых результатов, а также реалистичность бюджета (до 40 000 MDL). Учитывается детализация расходов, соответствие рыночным ценам и отсутствие недопустимых трат.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 с бюджетом 35 000 MDL, где 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0% идет на энергоэффективное оборудование и 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>10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% на 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 xml:space="preserve">продвижение и 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>тренинги, получит 8-10 баллов. Низкие баллы (0-4) – за завышенные или необоснованные расходы.</w:t>
            </w:r>
          </w:p>
        </w:tc>
      </w:tr>
      <w:tr w:rsidR="006D2997" w:rsidRPr="00D51BAB" w14:paraId="7F5B3A03" w14:textId="77777777" w:rsidTr="006D2997">
        <w:tc>
          <w:tcPr>
            <w:tcW w:w="0" w:type="auto"/>
            <w:hideMark/>
          </w:tcPr>
          <w:p w14:paraId="6CDC18F7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52B6BFE7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Необходимость проекта (дефицит, устаревшее)</w:t>
            </w:r>
          </w:p>
        </w:tc>
        <w:tc>
          <w:tcPr>
            <w:tcW w:w="0" w:type="auto"/>
            <w:hideMark/>
          </w:tcPr>
          <w:p w14:paraId="47ECEAA4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66F27ABB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Оценивается обоснованная потребность в проекте, связанная с дефицитом оборудования, устаревшей инфраструктурой или образовательными пробелами в дуальной программе. Учитывается описание текущего состояния лабораторий/мастерских.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Проект, заменяющий устаревшие лампы накаливания на LED в перегруженной мастерской, получит 8-10 баллов. Низкие баллы (0-4) – за отсутствие доказательств необходимости.</w:t>
            </w:r>
          </w:p>
        </w:tc>
      </w:tr>
      <w:tr w:rsidR="006D2997" w:rsidRPr="00D51BAB" w14:paraId="73DB3104" w14:textId="77777777" w:rsidTr="006D2997">
        <w:tc>
          <w:tcPr>
            <w:tcW w:w="0" w:type="auto"/>
            <w:hideMark/>
          </w:tcPr>
          <w:p w14:paraId="69CD7C60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0B294F50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Соответствие учебным планам</w:t>
            </w:r>
          </w:p>
        </w:tc>
        <w:tc>
          <w:tcPr>
            <w:tcW w:w="0" w:type="auto"/>
            <w:hideMark/>
          </w:tcPr>
          <w:p w14:paraId="4AD45AC5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4FAB25EF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Оценивается интеграция проекта в основные профессиональные образовательные программы (ОПОП) и планы производственной практики дуального обучения. Учитывается, как проект усиливает образовательный процесс.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Проект, включающий модуль «Экологический мониторинг» в ОПОП, получит 4-5 баллов. Низкие баллы (0-2) – за отсутствие связи с учебным планом.</w:t>
            </w:r>
          </w:p>
        </w:tc>
      </w:tr>
      <w:tr w:rsidR="006D2997" w:rsidRPr="00D51BAB" w14:paraId="1C3635EE" w14:textId="77777777" w:rsidTr="006D2997">
        <w:tc>
          <w:tcPr>
            <w:tcW w:w="0" w:type="auto"/>
            <w:hideMark/>
          </w:tcPr>
          <w:p w14:paraId="3AF45593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4A83AA44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Географический фактор</w:t>
            </w:r>
          </w:p>
        </w:tc>
        <w:tc>
          <w:tcPr>
            <w:tcW w:w="0" w:type="auto"/>
            <w:hideMark/>
          </w:tcPr>
          <w:p w14:paraId="3827BF95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7ED788A" w14:textId="1841F430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Оценивается равномерное </w:t>
            </w:r>
            <w:r w:rsidR="009F2D67" w:rsidRPr="00D51BAB">
              <w:rPr>
                <w:rFonts w:ascii="Arial Narrow" w:hAnsi="Arial Narrow" w:cs="Arial"/>
                <w:sz w:val="20"/>
                <w:szCs w:val="20"/>
              </w:rPr>
              <w:t xml:space="preserve">территориальное 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распределение проектов (Тирасполь, Бендеры, Рыбница и др.) для обеспечения регионального охвата.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Проект из Рыбницы в случае недостатка заявок из этого региона получит 2-3 балла. Низкие баллы (0-1) – для перенасыщенных регионов, если конкуренция высока.</w:t>
            </w:r>
          </w:p>
        </w:tc>
      </w:tr>
      <w:tr w:rsidR="006D2997" w:rsidRPr="00D51BAB" w14:paraId="0C3AFE1D" w14:textId="77777777" w:rsidTr="006D2997">
        <w:tc>
          <w:tcPr>
            <w:tcW w:w="0" w:type="auto"/>
            <w:hideMark/>
          </w:tcPr>
          <w:p w14:paraId="66BF9F3C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604CAE57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Экологические стандарты</w:t>
            </w:r>
          </w:p>
        </w:tc>
        <w:tc>
          <w:tcPr>
            <w:tcW w:w="0" w:type="auto"/>
            <w:hideMark/>
          </w:tcPr>
          <w:p w14:paraId="78C92EDF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9181719" w14:textId="2E5688DF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Оценивается соответствие проекта стандартам энергоэффективности, экологической безопасности и социальным нормам GIZ (например, инклюзивность). </w:t>
            </w:r>
            <w:r w:rsidRPr="00D51BAB">
              <w:rPr>
                <w:rStyle w:val="a6"/>
                <w:rFonts w:ascii="Arial Narrow" w:hAnsi="Arial Narrow" w:cs="Arial"/>
                <w:sz w:val="20"/>
                <w:szCs w:val="20"/>
              </w:rPr>
              <w:t>Пример: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C1EE1" w:rsidRPr="00D51BAB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>роект использ</w:t>
            </w:r>
            <w:r w:rsidR="004C1EE1" w:rsidRPr="00D51BAB">
              <w:rPr>
                <w:rFonts w:ascii="Arial Narrow" w:hAnsi="Arial Narrow" w:cs="Arial"/>
                <w:sz w:val="20"/>
                <w:szCs w:val="20"/>
              </w:rPr>
              <w:t xml:space="preserve">ует 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>экологичное оборудование, не наносит вреда окружающей среде</w:t>
            </w:r>
            <w:r w:rsidR="004C1EE1" w:rsidRPr="00D51BAB">
              <w:rPr>
                <w:rFonts w:ascii="Arial Narrow" w:hAnsi="Arial Narrow" w:cs="Arial"/>
                <w:sz w:val="20"/>
                <w:szCs w:val="20"/>
              </w:rPr>
              <w:t xml:space="preserve">, имеет четкий </w:t>
            </w:r>
            <w:r w:rsidR="009F2D67" w:rsidRPr="00D51BAB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4C1EE1" w:rsidRPr="00D51BAB">
              <w:rPr>
                <w:rFonts w:ascii="Arial Narrow" w:hAnsi="Arial Narrow" w:cs="Arial"/>
                <w:sz w:val="20"/>
                <w:szCs w:val="20"/>
              </w:rPr>
              <w:t>лан утилизации отходов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r w:rsidR="004C1EE1" w:rsidRPr="00D51BAB">
              <w:rPr>
                <w:rFonts w:ascii="Arial Narrow" w:hAnsi="Arial Narrow" w:cs="Arial"/>
                <w:sz w:val="20"/>
                <w:szCs w:val="20"/>
              </w:rPr>
              <w:t>является</w:t>
            </w:r>
            <w:r w:rsidR="00F457FA" w:rsidRPr="00D51BAB">
              <w:rPr>
                <w:rFonts w:ascii="Arial Narrow" w:hAnsi="Arial Narrow" w:cs="Arial"/>
                <w:sz w:val="20"/>
                <w:szCs w:val="20"/>
              </w:rPr>
              <w:t xml:space="preserve"> полезным для всех участников, включая студентов с разными возможностями</w:t>
            </w:r>
            <w:r w:rsidR="004C1EE1" w:rsidRPr="00D51BAB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r w:rsidRPr="00D51BAB">
              <w:rPr>
                <w:rFonts w:ascii="Arial Narrow" w:hAnsi="Arial Narrow" w:cs="Arial"/>
                <w:sz w:val="20"/>
                <w:szCs w:val="20"/>
              </w:rPr>
              <w:t>получит 2 балла. Низкие баллы (0) – за несоответствие стандартам.</w:t>
            </w:r>
          </w:p>
        </w:tc>
      </w:tr>
      <w:tr w:rsidR="006D2997" w:rsidRPr="00D51BAB" w14:paraId="27CCA1D7" w14:textId="77777777" w:rsidTr="006D2997">
        <w:tc>
          <w:tcPr>
            <w:tcW w:w="0" w:type="auto"/>
            <w:hideMark/>
          </w:tcPr>
          <w:p w14:paraId="4E3364D1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14:paraId="24AF8E4E" w14:textId="77777777" w:rsidR="006D2997" w:rsidRPr="00D51BAB" w:rsidRDefault="006D2997" w:rsidP="009204D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F2FAC8" w14:textId="77777777" w:rsidR="006D2997" w:rsidRPr="00D51BAB" w:rsidRDefault="006D2997" w:rsidP="009204D9">
            <w:pPr>
              <w:pStyle w:val="a3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51BAB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14:paraId="6D8BD08D" w14:textId="77777777" w:rsidR="006D2997" w:rsidRPr="00D51BAB" w:rsidRDefault="006D2997" w:rsidP="009204D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284B35E" w14:textId="77777777" w:rsidR="007348C5" w:rsidRPr="00D51BAB" w:rsidRDefault="00A226EE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6</w:t>
      </w:r>
      <w:r w:rsidR="006D2997" w:rsidRPr="00D51BAB">
        <w:rPr>
          <w:rFonts w:ascii="Arial" w:hAnsi="Arial" w:cs="Arial"/>
          <w:sz w:val="22"/>
          <w:szCs w:val="22"/>
        </w:rPr>
        <w:t>.2.</w:t>
      </w:r>
      <w:r w:rsidR="007348C5" w:rsidRPr="00D51BAB">
        <w:rPr>
          <w:rFonts w:ascii="Arial" w:hAnsi="Arial" w:cs="Arial"/>
          <w:sz w:val="22"/>
          <w:szCs w:val="22"/>
        </w:rPr>
        <w:t xml:space="preserve"> Дополнительные положения: Проекты, набравшие менее 60 баллов, отклоняются как не соответствующие</w:t>
      </w:r>
      <w:r w:rsidR="007348C5" w:rsidRPr="00D51BAB">
        <w:t xml:space="preserve"> </w:t>
      </w:r>
      <w:r w:rsidR="007348C5" w:rsidRPr="00D51BAB">
        <w:rPr>
          <w:rFonts w:ascii="Arial" w:hAnsi="Arial" w:cs="Arial"/>
          <w:sz w:val="22"/>
          <w:szCs w:val="22"/>
        </w:rPr>
        <w:t>минимальным требованиям конкурса.</w:t>
      </w:r>
    </w:p>
    <w:p w14:paraId="20E61A99" w14:textId="49D088D6" w:rsidR="006D2997" w:rsidRPr="00D51BAB" w:rsidRDefault="006D2997" w:rsidP="009204D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 xml:space="preserve">Проекты с документально подтвержденным </w:t>
      </w:r>
      <w:proofErr w:type="spellStart"/>
      <w:r w:rsidRPr="00D51BAB">
        <w:rPr>
          <w:rFonts w:ascii="Arial" w:hAnsi="Arial" w:cs="Arial"/>
          <w:sz w:val="22"/>
          <w:szCs w:val="22"/>
        </w:rPr>
        <w:t>софинансированием</w:t>
      </w:r>
      <w:proofErr w:type="spellEnd"/>
      <w:r w:rsidRPr="00D51BAB">
        <w:rPr>
          <w:rFonts w:ascii="Arial" w:hAnsi="Arial" w:cs="Arial"/>
          <w:sz w:val="22"/>
          <w:szCs w:val="22"/>
        </w:rPr>
        <w:t xml:space="preserve"> (например, вклад учреждения в размере 5-10% бюджета или материалы от партнеров) получают до +5 бонусных баллов, добавляемых к общей сумме</w:t>
      </w:r>
      <w:r w:rsidR="00C14B45" w:rsidRPr="00D51BAB">
        <w:rPr>
          <w:rFonts w:ascii="Arial" w:hAnsi="Arial" w:cs="Arial"/>
          <w:sz w:val="22"/>
          <w:szCs w:val="22"/>
        </w:rPr>
        <w:t>.</w:t>
      </w:r>
    </w:p>
    <w:p w14:paraId="06F27059" w14:textId="11C43354" w:rsidR="00A64DE4" w:rsidRPr="00D51BAB" w:rsidRDefault="00A64DE4" w:rsidP="00A64DE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Проекты с подтвержденными партнерствами с компаниями (договоры, планы расширения) получают +10 бонусных баллов за демонстрацию хороших результатов в</w:t>
      </w:r>
      <w:r w:rsidR="000F7354" w:rsidRPr="00D51BAB">
        <w:rPr>
          <w:rFonts w:ascii="Arial" w:hAnsi="Arial" w:cs="Arial"/>
          <w:sz w:val="22"/>
          <w:szCs w:val="22"/>
        </w:rPr>
        <w:t xml:space="preserve"> профессионально-техническом образовании </w:t>
      </w:r>
      <w:r w:rsidRPr="00D51BAB">
        <w:rPr>
          <w:rFonts w:ascii="Arial" w:hAnsi="Arial" w:cs="Arial"/>
          <w:sz w:val="22"/>
          <w:szCs w:val="22"/>
        </w:rPr>
        <w:t>и стремление к укреплению дуального обучения.</w:t>
      </w:r>
    </w:p>
    <w:p w14:paraId="0F66E0E1" w14:textId="77777777" w:rsidR="000F7354" w:rsidRPr="00D51BAB" w:rsidRDefault="000F7354" w:rsidP="007348C5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774AE56" w14:textId="2EF1DAE2" w:rsidR="007348C5" w:rsidRPr="00D51BAB" w:rsidRDefault="00A226EE" w:rsidP="007348C5">
      <w:pPr>
        <w:pStyle w:val="2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D51BAB">
        <w:rPr>
          <w:rFonts w:ascii="Arial" w:hAnsi="Arial" w:cs="Arial"/>
          <w:b/>
          <w:bCs/>
          <w:sz w:val="22"/>
          <w:szCs w:val="22"/>
        </w:rPr>
        <w:t>7</w:t>
      </w:r>
      <w:r w:rsidR="002A178D" w:rsidRPr="00D51BAB">
        <w:rPr>
          <w:rFonts w:ascii="Arial" w:hAnsi="Arial" w:cs="Arial"/>
          <w:b/>
          <w:bCs/>
          <w:sz w:val="22"/>
          <w:szCs w:val="22"/>
        </w:rPr>
        <w:t>. Проце</w:t>
      </w:r>
      <w:r w:rsidR="007348C5" w:rsidRPr="00D51BAB">
        <w:rPr>
          <w:rFonts w:ascii="Arial" w:hAnsi="Arial" w:cs="Arial"/>
          <w:b/>
          <w:bCs/>
          <w:sz w:val="22"/>
          <w:szCs w:val="22"/>
        </w:rPr>
        <w:t>сс</w:t>
      </w:r>
      <w:r w:rsidR="002A178D" w:rsidRPr="00D51BAB">
        <w:rPr>
          <w:rFonts w:ascii="Arial" w:hAnsi="Arial" w:cs="Arial"/>
          <w:b/>
          <w:bCs/>
          <w:sz w:val="22"/>
          <w:szCs w:val="22"/>
        </w:rPr>
        <w:t xml:space="preserve"> </w:t>
      </w:r>
      <w:r w:rsidR="007348C5" w:rsidRPr="00D51BAB">
        <w:rPr>
          <w:rFonts w:ascii="Arial" w:hAnsi="Arial" w:cs="Arial"/>
          <w:b/>
          <w:bCs/>
          <w:sz w:val="22"/>
          <w:szCs w:val="22"/>
        </w:rPr>
        <w:t>от</w:t>
      </w:r>
      <w:r w:rsidRPr="00D51BAB">
        <w:rPr>
          <w:rFonts w:ascii="Arial" w:hAnsi="Arial" w:cs="Arial"/>
          <w:b/>
          <w:bCs/>
          <w:sz w:val="22"/>
          <w:szCs w:val="22"/>
        </w:rPr>
        <w:t>бора</w:t>
      </w:r>
      <w:r w:rsidR="007348C5" w:rsidRPr="00D51BAB">
        <w:rPr>
          <w:rFonts w:ascii="Arial" w:hAnsi="Arial" w:cs="Arial"/>
          <w:b/>
          <w:bCs/>
          <w:sz w:val="22"/>
          <w:szCs w:val="22"/>
        </w:rPr>
        <w:t xml:space="preserve"> состоит из двух этапов:</w:t>
      </w:r>
    </w:p>
    <w:p w14:paraId="4250EB97" w14:textId="34AC3F57" w:rsidR="007348C5" w:rsidRPr="00D51BAB" w:rsidRDefault="007348C5" w:rsidP="007348C5">
      <w:pPr>
        <w:pStyle w:val="2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51BA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Этап I:</w:t>
      </w:r>
      <w:r w:rsidRPr="00D51BAB">
        <w:rPr>
          <w:rFonts w:ascii="Arial" w:hAnsi="Arial" w:cs="Arial"/>
          <w:color w:val="auto"/>
          <w:sz w:val="22"/>
          <w:szCs w:val="22"/>
        </w:rPr>
        <w:t xml:space="preserve"> Проверка на соответствие заявки требованиям конкурса. Этот этап включает в себя, но не ограничивается: (а) проверкой соответствия проекта вышеуказанным критериям; (б) комплектность заявки; (в) достоверность информации, представленной в заявке. Неполные, ошибочные или не отвечающие критериям приемлемости заявки будут исключены из конкурса. </w:t>
      </w:r>
    </w:p>
    <w:p w14:paraId="17395A27" w14:textId="651B13C6" w:rsidR="007348C5" w:rsidRPr="00D51BAB" w:rsidRDefault="007348C5" w:rsidP="005B06CC">
      <w:pPr>
        <w:pStyle w:val="2"/>
        <w:spacing w:before="0"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51BA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Этап II:</w:t>
      </w:r>
      <w:r w:rsidRPr="00D51BAB">
        <w:rPr>
          <w:rFonts w:ascii="Arial" w:hAnsi="Arial" w:cs="Arial"/>
          <w:color w:val="auto"/>
          <w:sz w:val="22"/>
          <w:szCs w:val="22"/>
        </w:rPr>
        <w:t xml:space="preserve"> Оценка проектных предложений организаций, прошедших первый этап.</w:t>
      </w:r>
      <w:r w:rsidR="005B06CC" w:rsidRPr="00D51BAB">
        <w:rPr>
          <w:rFonts w:ascii="Arial" w:hAnsi="Arial" w:cs="Arial"/>
          <w:color w:val="auto"/>
          <w:sz w:val="22"/>
          <w:szCs w:val="22"/>
        </w:rPr>
        <w:t xml:space="preserve"> О</w:t>
      </w:r>
      <w:r w:rsidRPr="00D51BAB">
        <w:rPr>
          <w:rFonts w:ascii="Arial" w:hAnsi="Arial" w:cs="Arial"/>
          <w:color w:val="auto"/>
          <w:sz w:val="22"/>
          <w:szCs w:val="22"/>
        </w:rPr>
        <w:t>ценка будет проводиться в соответствии с критериями оценки и присвоением соответствующих баллов. Заявител</w:t>
      </w:r>
      <w:r w:rsidR="007F61CE" w:rsidRPr="00D51BAB">
        <w:rPr>
          <w:rFonts w:ascii="Arial" w:hAnsi="Arial" w:cs="Arial"/>
          <w:color w:val="auto"/>
          <w:sz w:val="22"/>
          <w:szCs w:val="22"/>
        </w:rPr>
        <w:t>и</w:t>
      </w:r>
      <w:r w:rsidRPr="00D51BAB">
        <w:rPr>
          <w:rFonts w:ascii="Arial" w:hAnsi="Arial" w:cs="Arial"/>
          <w:color w:val="auto"/>
          <w:sz w:val="22"/>
          <w:szCs w:val="22"/>
        </w:rPr>
        <w:t>, набравши</w:t>
      </w:r>
      <w:r w:rsidR="007F61CE" w:rsidRPr="00D51BAB">
        <w:rPr>
          <w:rFonts w:ascii="Arial" w:hAnsi="Arial" w:cs="Arial"/>
          <w:color w:val="auto"/>
          <w:sz w:val="22"/>
          <w:szCs w:val="22"/>
        </w:rPr>
        <w:t>е</w:t>
      </w:r>
      <w:r w:rsidRPr="00D51BAB">
        <w:rPr>
          <w:rFonts w:ascii="Arial" w:hAnsi="Arial" w:cs="Arial"/>
          <w:color w:val="auto"/>
          <w:sz w:val="22"/>
          <w:szCs w:val="22"/>
        </w:rPr>
        <w:t xml:space="preserve"> наибольшее количество баллов, буд</w:t>
      </w:r>
      <w:r w:rsidR="007F61CE" w:rsidRPr="00D51BAB">
        <w:rPr>
          <w:rFonts w:ascii="Arial" w:hAnsi="Arial" w:cs="Arial"/>
          <w:color w:val="auto"/>
          <w:sz w:val="22"/>
          <w:szCs w:val="22"/>
        </w:rPr>
        <w:t>у</w:t>
      </w:r>
      <w:r w:rsidRPr="00D51BAB">
        <w:rPr>
          <w:rFonts w:ascii="Arial" w:hAnsi="Arial" w:cs="Arial"/>
          <w:color w:val="auto"/>
          <w:sz w:val="22"/>
          <w:szCs w:val="22"/>
        </w:rPr>
        <w:t>т объявлен</w:t>
      </w:r>
      <w:r w:rsidR="007F61CE" w:rsidRPr="00D51BAB">
        <w:rPr>
          <w:rFonts w:ascii="Arial" w:hAnsi="Arial" w:cs="Arial"/>
          <w:color w:val="auto"/>
          <w:sz w:val="22"/>
          <w:szCs w:val="22"/>
        </w:rPr>
        <w:t>ы</w:t>
      </w:r>
      <w:r w:rsidRPr="00D51BAB">
        <w:rPr>
          <w:rFonts w:ascii="Arial" w:hAnsi="Arial" w:cs="Arial"/>
          <w:color w:val="auto"/>
          <w:sz w:val="22"/>
          <w:szCs w:val="22"/>
        </w:rPr>
        <w:t xml:space="preserve"> победител</w:t>
      </w:r>
      <w:r w:rsidR="007F61CE" w:rsidRPr="00D51BAB">
        <w:rPr>
          <w:rFonts w:ascii="Arial" w:hAnsi="Arial" w:cs="Arial"/>
          <w:color w:val="auto"/>
          <w:sz w:val="22"/>
          <w:szCs w:val="22"/>
        </w:rPr>
        <w:t>ями</w:t>
      </w:r>
      <w:r w:rsidRPr="00D51BA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B287E9C" w14:textId="5BD562B7" w:rsidR="00FE5F7F" w:rsidRPr="00D51BAB" w:rsidRDefault="00FE5F7F" w:rsidP="00FE5F7F">
      <w:pPr>
        <w:rPr>
          <w:sz w:val="12"/>
          <w:szCs w:val="12"/>
        </w:rPr>
      </w:pPr>
    </w:p>
    <w:p w14:paraId="7D034191" w14:textId="46CFC5C9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lastRenderedPageBreak/>
        <w:t>Конкурсная комиссия.</w:t>
      </w:r>
      <w:r w:rsidRPr="00D51BAB">
        <w:rPr>
          <w:rFonts w:ascii="Arial" w:eastAsia="Times New Roman" w:hAnsi="Arial" w:cs="Arial"/>
          <w:lang w:eastAsia="ru-RU"/>
        </w:rPr>
        <w:t xml:space="preserve"> Оценку поданных заявок будет проводить конкурсная комиссия, созданная ТПП в составе представителей ТПП, GIZ и независимых технических экспертов. Члены комиссии не должны иметь конфликта интересов в отношении участников.</w:t>
      </w:r>
    </w:p>
    <w:p w14:paraId="00F75CC1" w14:textId="77777777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Оценка и баллы.</w:t>
      </w:r>
      <w:r w:rsidRPr="00D51BAB">
        <w:rPr>
          <w:rFonts w:ascii="Arial" w:eastAsia="Times New Roman" w:hAnsi="Arial" w:cs="Arial"/>
          <w:lang w:eastAsia="ru-RU"/>
        </w:rPr>
        <w:t xml:space="preserve"> Комиссия рассматривает заявки, присваивая баллы по каждому критерию. При необходимости члены комиссии могут запрашивать дополнительные разъяснения от организаций образования или проводить интервью с их представителями.</w:t>
      </w:r>
    </w:p>
    <w:p w14:paraId="2CADFC01" w14:textId="77777777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Протоколирование.</w:t>
      </w:r>
      <w:r w:rsidRPr="00D51BAB">
        <w:rPr>
          <w:rFonts w:ascii="Arial" w:eastAsia="Times New Roman" w:hAnsi="Arial" w:cs="Arial"/>
          <w:lang w:eastAsia="ru-RU"/>
        </w:rPr>
        <w:t xml:space="preserve"> Все обсуждения и решения фиксируются в протоколах заседаний комиссии. Результаты оцениваются «самым экономически выгодным предложением» с учётом качества и значимости оборудования.</w:t>
      </w:r>
    </w:p>
    <w:p w14:paraId="29A98C6E" w14:textId="3D9347AC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Согласование с GIZ.</w:t>
      </w:r>
      <w:r w:rsidRPr="00D51BAB">
        <w:rPr>
          <w:rFonts w:ascii="Arial" w:eastAsia="Times New Roman" w:hAnsi="Arial" w:cs="Arial"/>
          <w:lang w:eastAsia="ru-RU"/>
        </w:rPr>
        <w:t xml:space="preserve"> Предварительные итоги отбора согласовываются с офисом GIZ в Молдове. Окончательный список победителей утверждается руководством </w:t>
      </w:r>
      <w:r w:rsidR="00473693" w:rsidRPr="00D51BAB">
        <w:rPr>
          <w:rFonts w:ascii="Arial" w:eastAsia="Times New Roman" w:hAnsi="Arial" w:cs="Arial"/>
          <w:lang w:eastAsia="ru-RU"/>
        </w:rPr>
        <w:t>ТПП.</w:t>
      </w:r>
    </w:p>
    <w:p w14:paraId="687D23AD" w14:textId="6EB6FF63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Объявление результатов.</w:t>
      </w:r>
      <w:r w:rsidRPr="00D51BAB">
        <w:rPr>
          <w:rFonts w:ascii="Arial" w:eastAsia="Times New Roman" w:hAnsi="Arial" w:cs="Arial"/>
          <w:lang w:eastAsia="ru-RU"/>
        </w:rPr>
        <w:t xml:space="preserve"> Результаты конкурса публикуются на официальном сайте ТПП и сайте ДО. Победителю и участникам конкурса направляются официальные уведомления. В случае равенства баллов комиссия может рекомендовать дополнительную информацию или переоценку.</w:t>
      </w:r>
    </w:p>
    <w:p w14:paraId="23CE7F86" w14:textId="48F24CEB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Заключение соглашений.</w:t>
      </w:r>
      <w:r w:rsidRPr="00D51BAB">
        <w:rPr>
          <w:rFonts w:ascii="Arial" w:eastAsia="Times New Roman" w:hAnsi="Arial" w:cs="Arial"/>
          <w:lang w:eastAsia="ru-RU"/>
        </w:rPr>
        <w:t xml:space="preserve"> Победители конкурса заключают с GIZ договор/соглашение о закупке и предоставлении товаров (оборудования, материалов и т.д.). Договор фиксирует обязательства сторон: поставку и приёмку товаров, порядок контроля, отчётность. Комиссия контролирует отсутствие конфликта интересов при заключении договора и добросовестность его исполнения.</w:t>
      </w:r>
    </w:p>
    <w:p w14:paraId="43FF0767" w14:textId="7B58977E" w:rsidR="00A226EE" w:rsidRPr="00D51BAB" w:rsidRDefault="00473693" w:rsidP="00415241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Style w:val="a6"/>
          <w:rFonts w:ascii="Arial" w:hAnsi="Arial" w:cs="Arial"/>
        </w:rPr>
        <w:t>Технические задания</w:t>
      </w:r>
      <w:r w:rsidR="000517FE" w:rsidRPr="00D51BAB">
        <w:rPr>
          <w:rStyle w:val="a6"/>
          <w:rFonts w:ascii="Arial" w:hAnsi="Arial" w:cs="Arial"/>
        </w:rPr>
        <w:t xml:space="preserve"> (ТЗ)</w:t>
      </w:r>
      <w:r w:rsidRPr="00D51BAB">
        <w:rPr>
          <w:rStyle w:val="a6"/>
          <w:rFonts w:ascii="Arial" w:hAnsi="Arial" w:cs="Arial"/>
        </w:rPr>
        <w:t>.</w:t>
      </w:r>
      <w:r w:rsidRPr="00D51BAB">
        <w:rPr>
          <w:rFonts w:ascii="Arial" w:hAnsi="Arial" w:cs="Arial"/>
        </w:rPr>
        <w:t xml:space="preserve"> В случае, если отобранный проект предусматривает закупку оборудования, победитель обязан представить в Торгово-промышленную палату полные технические задания — детализированные спецификации с указанием марки/модели (при наличии пожеланий), основных технических характеристик, требований к помещению и электроснабжению, комплектации, гарантийных условий, сервисного обслуживания и т.п. ТЗ представляются в ТПП в течение 5 (пяти) рабочих дней с момента официального уведомления о признании победителем. При необходимости ТПП предоставляет шаблон формы технического задания и оказывает методологическое сопровождение; при выявлении замечаний ТПП и/или GIZ вправе запросить доработку ТЗ до его передачи в процедуру закупки.</w:t>
      </w:r>
    </w:p>
    <w:p w14:paraId="780CB2F9" w14:textId="77777777" w:rsidR="00473693" w:rsidRPr="00D51BAB" w:rsidRDefault="00473693" w:rsidP="00473693">
      <w:pPr>
        <w:pStyle w:val="a4"/>
        <w:spacing w:after="0" w:line="276" w:lineRule="auto"/>
        <w:ind w:left="709"/>
        <w:jc w:val="both"/>
        <w:rPr>
          <w:rFonts w:ascii="Arial" w:eastAsia="Times New Roman" w:hAnsi="Arial" w:cs="Arial"/>
          <w:lang w:eastAsia="ru-RU"/>
        </w:rPr>
      </w:pPr>
    </w:p>
    <w:p w14:paraId="29CBDE73" w14:textId="2F567588" w:rsidR="00A226EE" w:rsidRPr="00D51BAB" w:rsidRDefault="00A226EE" w:rsidP="009204D9">
      <w:pPr>
        <w:pStyle w:val="2"/>
        <w:numPr>
          <w:ilvl w:val="0"/>
          <w:numId w:val="9"/>
        </w:numPr>
        <w:spacing w:before="0" w:line="276" w:lineRule="auto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D51BAB">
        <w:rPr>
          <w:rFonts w:ascii="Arial" w:hAnsi="Arial" w:cs="Arial"/>
          <w:b/>
          <w:bCs/>
          <w:sz w:val="22"/>
          <w:szCs w:val="22"/>
        </w:rPr>
        <w:t>Закупка</w:t>
      </w:r>
      <w:r w:rsidRPr="00D51BAB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 и поставка оборудования</w:t>
      </w:r>
    </w:p>
    <w:p w14:paraId="0D21A810" w14:textId="77777777" w:rsidR="00A226EE" w:rsidRPr="00D51BAB" w:rsidRDefault="00A226EE" w:rsidP="009204D9">
      <w:pPr>
        <w:pStyle w:val="a4"/>
        <w:spacing w:after="0" w:line="276" w:lineRule="auto"/>
        <w:outlineLvl w:val="1"/>
        <w:rPr>
          <w:rFonts w:ascii="Arial" w:eastAsia="Times New Roman" w:hAnsi="Arial" w:cs="Arial"/>
          <w:b/>
          <w:bCs/>
          <w:lang w:eastAsia="ru-RU"/>
        </w:rPr>
      </w:pPr>
    </w:p>
    <w:p w14:paraId="5F392FD3" w14:textId="0DC3EBFA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Проведение закупок.</w:t>
      </w:r>
      <w:r w:rsidRPr="00D51BAB">
        <w:rPr>
          <w:rFonts w:ascii="Arial" w:eastAsia="Times New Roman" w:hAnsi="Arial" w:cs="Arial"/>
          <w:lang w:eastAsia="ru-RU"/>
        </w:rPr>
        <w:t xml:space="preserve"> Все закупки оборудования осуществляются через офис GIZ в Молдове в соответствии с его правилами как публичного заказчика. Это означает проведение конкурсных процедур (тендеров или запросов котировок) с целью максимальной открытости и эффективности.</w:t>
      </w:r>
    </w:p>
    <w:p w14:paraId="2FEC8C77" w14:textId="77777777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Критерии выбора поставщика.</w:t>
      </w:r>
      <w:r w:rsidRPr="00D51BAB">
        <w:rPr>
          <w:rFonts w:ascii="Arial" w:eastAsia="Times New Roman" w:hAnsi="Arial" w:cs="Arial"/>
          <w:lang w:eastAsia="ru-RU"/>
        </w:rPr>
        <w:t xml:space="preserve"> При выборе поставщика учитывается наилучшее соотношение цены и качества, а также соответствие экологическим и социальным критериям (например, энергоэффективность оборудования, сертификаты безопасности, условия труда на производстве).</w:t>
      </w:r>
    </w:p>
    <w:p w14:paraId="20D590C4" w14:textId="68DD6C59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Доставка и установка.</w:t>
      </w:r>
      <w:r w:rsidRPr="00D51BAB">
        <w:rPr>
          <w:rFonts w:ascii="Arial" w:eastAsia="Times New Roman" w:hAnsi="Arial" w:cs="Arial"/>
          <w:lang w:eastAsia="ru-RU"/>
        </w:rPr>
        <w:t xml:space="preserve"> </w:t>
      </w:r>
      <w:r w:rsidRPr="00D51BAB">
        <w:rPr>
          <w:rFonts w:ascii="Arial" w:eastAsia="Times New Roman" w:hAnsi="Arial" w:cs="Arial"/>
          <w:lang w:val="ro-MD" w:eastAsia="ru-RU"/>
        </w:rPr>
        <w:t xml:space="preserve">Поставщик обеспечивает доставку </w:t>
      </w:r>
      <w:r w:rsidRPr="00D51BAB">
        <w:rPr>
          <w:rFonts w:ascii="Arial" w:eastAsia="Times New Roman" w:hAnsi="Arial" w:cs="Arial"/>
          <w:lang w:eastAsia="ru-RU"/>
        </w:rPr>
        <w:t>товаров</w:t>
      </w:r>
      <w:r w:rsidRPr="00D51BAB">
        <w:rPr>
          <w:rFonts w:ascii="Arial" w:eastAsia="Times New Roman" w:hAnsi="Arial" w:cs="Arial"/>
          <w:lang w:val="ro-MD" w:eastAsia="ru-RU"/>
        </w:rPr>
        <w:t xml:space="preserve"> в образовательное учреждение и, при необходимости, </w:t>
      </w:r>
      <w:r w:rsidRPr="00D51BAB">
        <w:rPr>
          <w:rFonts w:ascii="Arial" w:eastAsia="Times New Roman" w:hAnsi="Arial" w:cs="Arial"/>
          <w:lang w:eastAsia="ru-RU"/>
        </w:rPr>
        <w:t xml:space="preserve">его </w:t>
      </w:r>
      <w:r w:rsidRPr="00D51BAB">
        <w:rPr>
          <w:rFonts w:ascii="Arial" w:eastAsia="Times New Roman" w:hAnsi="Arial" w:cs="Arial"/>
          <w:lang w:val="ro-MD" w:eastAsia="ru-RU"/>
        </w:rPr>
        <w:t xml:space="preserve">монтаж/наладку. Все иные логистические расходы (транспортные, таможенные, складские и т.д.) несет </w:t>
      </w:r>
      <w:r w:rsidRPr="00D51BAB">
        <w:rPr>
          <w:rFonts w:ascii="Arial" w:eastAsia="Times New Roman" w:hAnsi="Arial" w:cs="Arial"/>
          <w:lang w:eastAsia="ru-RU"/>
        </w:rPr>
        <w:t xml:space="preserve">организация образования - </w:t>
      </w:r>
      <w:r w:rsidRPr="00D51BAB">
        <w:rPr>
          <w:rFonts w:ascii="Arial" w:eastAsia="Times New Roman" w:hAnsi="Arial" w:cs="Arial"/>
          <w:lang w:val="ro-MD" w:eastAsia="ru-RU"/>
        </w:rPr>
        <w:t xml:space="preserve">победитель настоящего конкурса. </w:t>
      </w:r>
      <w:r w:rsidRPr="00D51BAB">
        <w:rPr>
          <w:rFonts w:ascii="Arial" w:eastAsia="Times New Roman" w:hAnsi="Arial" w:cs="Arial"/>
          <w:lang w:eastAsia="ru-RU"/>
        </w:rPr>
        <w:t>Полученные товары (оборудование, материалы и т.д.)</w:t>
      </w:r>
      <w:r w:rsidRPr="00D51BAB">
        <w:rPr>
          <w:rFonts w:ascii="Arial" w:eastAsia="Times New Roman" w:hAnsi="Arial" w:cs="Arial"/>
          <w:lang w:val="ro-MD" w:eastAsia="ru-RU"/>
        </w:rPr>
        <w:t xml:space="preserve"> буд</w:t>
      </w:r>
      <w:r w:rsidRPr="00D51BAB">
        <w:rPr>
          <w:rFonts w:ascii="Arial" w:eastAsia="Times New Roman" w:hAnsi="Arial" w:cs="Arial"/>
          <w:lang w:eastAsia="ru-RU"/>
        </w:rPr>
        <w:t>у</w:t>
      </w:r>
      <w:r w:rsidRPr="00D51BAB">
        <w:rPr>
          <w:rFonts w:ascii="Arial" w:eastAsia="Times New Roman" w:hAnsi="Arial" w:cs="Arial"/>
          <w:lang w:val="ro-MD" w:eastAsia="ru-RU"/>
        </w:rPr>
        <w:t>т проверен</w:t>
      </w:r>
      <w:r w:rsidRPr="00D51BAB">
        <w:rPr>
          <w:rFonts w:ascii="Arial" w:eastAsia="Times New Roman" w:hAnsi="Arial" w:cs="Arial"/>
          <w:lang w:eastAsia="ru-RU"/>
        </w:rPr>
        <w:t>ы</w:t>
      </w:r>
      <w:r w:rsidRPr="00D51BAB">
        <w:rPr>
          <w:rFonts w:ascii="Arial" w:eastAsia="Times New Roman" w:hAnsi="Arial" w:cs="Arial"/>
          <w:lang w:val="ro-MD" w:eastAsia="ru-RU"/>
        </w:rPr>
        <w:t xml:space="preserve"> представителями образовательного учреждения и GIZ на соответствие заявленным характеристикам.</w:t>
      </w:r>
    </w:p>
    <w:p w14:paraId="3C1F7962" w14:textId="74D16368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Сроки поставки.</w:t>
      </w:r>
      <w:r w:rsidRPr="00D51BAB">
        <w:rPr>
          <w:rFonts w:ascii="Arial" w:eastAsia="Times New Roman" w:hAnsi="Arial" w:cs="Arial"/>
          <w:lang w:eastAsia="ru-RU"/>
        </w:rPr>
        <w:t xml:space="preserve"> Оборудование должно быть поставлено и установлено в сроки, согласованные в соглашении между победителем Конкурса и </w:t>
      </w:r>
      <w:r w:rsidRPr="00D51BAB">
        <w:rPr>
          <w:rFonts w:ascii="Arial" w:eastAsia="Times New Roman" w:hAnsi="Arial" w:cs="Arial"/>
          <w:lang w:val="ro-MD" w:eastAsia="ru-RU"/>
        </w:rPr>
        <w:t>GIZ</w:t>
      </w:r>
      <w:r w:rsidRPr="00D51BAB">
        <w:rPr>
          <w:rFonts w:ascii="Arial" w:eastAsia="Times New Roman" w:hAnsi="Arial" w:cs="Arial"/>
          <w:lang w:eastAsia="ru-RU"/>
        </w:rPr>
        <w:t>.</w:t>
      </w:r>
    </w:p>
    <w:p w14:paraId="1E8077B3" w14:textId="2E75F237" w:rsidR="00A226EE" w:rsidRPr="00D51BAB" w:rsidRDefault="00A226EE" w:rsidP="009204D9">
      <w:pPr>
        <w:pStyle w:val="a4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lastRenderedPageBreak/>
        <w:t>Документация.</w:t>
      </w:r>
      <w:r w:rsidRPr="00D51BAB">
        <w:rPr>
          <w:rFonts w:ascii="Arial" w:eastAsia="Times New Roman" w:hAnsi="Arial" w:cs="Arial"/>
          <w:lang w:eastAsia="ru-RU"/>
        </w:rPr>
        <w:t xml:space="preserve"> После поставки заполняется Акт приёмки-передачи </w:t>
      </w:r>
      <w:r w:rsidR="000137EF" w:rsidRPr="00D51BAB">
        <w:rPr>
          <w:rFonts w:ascii="Arial" w:eastAsia="Times New Roman" w:hAnsi="Arial" w:cs="Arial"/>
          <w:lang w:eastAsia="ru-RU"/>
        </w:rPr>
        <w:t>товаров (оборудования, материалов и т.д.)</w:t>
      </w:r>
      <w:r w:rsidRPr="00D51BAB">
        <w:rPr>
          <w:rFonts w:ascii="Arial" w:eastAsia="Times New Roman" w:hAnsi="Arial" w:cs="Arial"/>
          <w:lang w:eastAsia="ru-RU"/>
        </w:rPr>
        <w:t>, подписываемый сторонами. Все документы о закупке (спецификации, отчёты о тендере и т.д.) хранятся в офисе GIZ и при необходимости предоставляются донорам или аудиторам.</w:t>
      </w:r>
    </w:p>
    <w:p w14:paraId="0E432758" w14:textId="77777777" w:rsidR="00A226EE" w:rsidRPr="00D51BAB" w:rsidRDefault="00A226EE" w:rsidP="009204D9">
      <w:pPr>
        <w:spacing w:after="0" w:line="276" w:lineRule="auto"/>
        <w:rPr>
          <w:rFonts w:ascii="Arial" w:hAnsi="Arial" w:cs="Arial"/>
        </w:rPr>
      </w:pPr>
    </w:p>
    <w:p w14:paraId="59FCC837" w14:textId="77777777" w:rsidR="00940371" w:rsidRPr="00D51BAB" w:rsidRDefault="00940371" w:rsidP="009204D9">
      <w:pPr>
        <w:pStyle w:val="2"/>
        <w:numPr>
          <w:ilvl w:val="0"/>
          <w:numId w:val="9"/>
        </w:numPr>
        <w:spacing w:before="0" w:line="276" w:lineRule="auto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D51BAB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Отчетность и мониторинг</w:t>
      </w:r>
    </w:p>
    <w:p w14:paraId="5199BD45" w14:textId="77777777" w:rsidR="00940371" w:rsidRPr="00D51BAB" w:rsidRDefault="00940371" w:rsidP="009204D9">
      <w:pPr>
        <w:pStyle w:val="a4"/>
        <w:spacing w:after="0" w:line="276" w:lineRule="auto"/>
        <w:outlineLvl w:val="1"/>
        <w:rPr>
          <w:rFonts w:ascii="Arial" w:eastAsia="Times New Roman" w:hAnsi="Arial" w:cs="Arial"/>
          <w:b/>
          <w:bCs/>
          <w:lang w:val="ro-MD" w:eastAsia="ru-RU"/>
        </w:rPr>
      </w:pPr>
    </w:p>
    <w:p w14:paraId="710A4F20" w14:textId="2472AE32" w:rsidR="000E31EB" w:rsidRPr="00D51BAB" w:rsidRDefault="000E31EB" w:rsidP="00A5410C">
      <w:pPr>
        <w:spacing w:after="0" w:line="276" w:lineRule="auto"/>
        <w:ind w:firstLine="708"/>
        <w:jc w:val="both"/>
        <w:outlineLvl w:val="1"/>
        <w:rPr>
          <w:rFonts w:ascii="Arial" w:eastAsia="Times New Roman" w:hAnsi="Arial" w:cs="Arial"/>
          <w:lang w:val="ro-MD"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9.1.</w:t>
      </w:r>
      <w:r w:rsidR="00A5410C" w:rsidRPr="00D51BAB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D51BAB">
        <w:rPr>
          <w:rFonts w:ascii="Arial" w:eastAsia="Times New Roman" w:hAnsi="Arial" w:cs="Arial"/>
          <w:lang w:val="ro-MD" w:eastAsia="ru-RU"/>
        </w:rPr>
        <w:t>Мониторинг является постоянной функцией оценочной комиссии, основн</w:t>
      </w:r>
      <w:proofErr w:type="spellStart"/>
      <w:r w:rsidR="00A5410C" w:rsidRPr="00D51BAB">
        <w:rPr>
          <w:rFonts w:ascii="Arial" w:eastAsia="Times New Roman" w:hAnsi="Arial" w:cs="Arial"/>
          <w:lang w:eastAsia="ru-RU"/>
        </w:rPr>
        <w:t>ая</w:t>
      </w:r>
      <w:proofErr w:type="spellEnd"/>
      <w:r w:rsidRPr="00D51BAB">
        <w:rPr>
          <w:rFonts w:ascii="Arial" w:eastAsia="Times New Roman" w:hAnsi="Arial" w:cs="Arial"/>
          <w:lang w:val="ro-MD" w:eastAsia="ru-RU"/>
        </w:rPr>
        <w:t xml:space="preserve"> цель которой</w:t>
      </w:r>
      <w:r w:rsidR="00A5410C" w:rsidRPr="00D51BAB">
        <w:rPr>
          <w:rFonts w:ascii="Arial" w:eastAsia="Times New Roman" w:hAnsi="Arial" w:cs="Arial"/>
          <w:lang w:eastAsia="ru-RU"/>
        </w:rPr>
        <w:t xml:space="preserve"> это </w:t>
      </w:r>
      <w:r w:rsidRPr="00D51BAB">
        <w:rPr>
          <w:rFonts w:ascii="Arial" w:eastAsia="Times New Roman" w:hAnsi="Arial" w:cs="Arial"/>
          <w:lang w:val="ro-MD" w:eastAsia="ru-RU"/>
        </w:rPr>
        <w:t>предоставление заинтересованным сторонам своевременной информации о правильности, качестве, количестве и своевременности достижения ожидаемых результатов.</w:t>
      </w:r>
    </w:p>
    <w:p w14:paraId="338A7B9B" w14:textId="43CBBDA3" w:rsidR="000E31EB" w:rsidRPr="00D51BAB" w:rsidRDefault="000E31EB" w:rsidP="00A5410C">
      <w:pPr>
        <w:spacing w:after="0" w:line="276" w:lineRule="auto"/>
        <w:ind w:firstLine="708"/>
        <w:jc w:val="both"/>
        <w:outlineLvl w:val="1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9.2</w:t>
      </w:r>
      <w:r w:rsidRPr="00D51BAB">
        <w:rPr>
          <w:rFonts w:ascii="Arial" w:eastAsia="Times New Roman" w:hAnsi="Arial" w:cs="Arial"/>
          <w:lang w:eastAsia="ru-RU"/>
        </w:rPr>
        <w:t xml:space="preserve">. </w:t>
      </w:r>
      <w:r w:rsidRPr="00D51BAB">
        <w:rPr>
          <w:rFonts w:ascii="Arial" w:eastAsia="Times New Roman" w:hAnsi="Arial" w:cs="Arial"/>
          <w:lang w:val="ro-MD" w:eastAsia="ru-RU"/>
        </w:rPr>
        <w:t xml:space="preserve">Все мероприятия проекта будут подвергаться постоянному мониторингу со стороны </w:t>
      </w:r>
      <w:r w:rsidRPr="00D51BAB">
        <w:rPr>
          <w:rFonts w:ascii="Arial" w:eastAsia="Times New Roman" w:hAnsi="Arial" w:cs="Arial"/>
          <w:lang w:eastAsia="ru-RU"/>
        </w:rPr>
        <w:t xml:space="preserve">ТПП в </w:t>
      </w:r>
      <w:r w:rsidRPr="00D51BAB">
        <w:rPr>
          <w:rFonts w:ascii="Arial" w:eastAsia="Times New Roman" w:hAnsi="Arial" w:cs="Arial"/>
          <w:lang w:val="ro-MD" w:eastAsia="ru-RU"/>
        </w:rPr>
        <w:t xml:space="preserve">соответствии с </w:t>
      </w:r>
      <w:r w:rsidRPr="00D51BAB">
        <w:rPr>
          <w:rFonts w:ascii="Arial" w:eastAsia="Times New Roman" w:hAnsi="Arial" w:cs="Arial"/>
          <w:lang w:eastAsia="ru-RU"/>
        </w:rPr>
        <w:t xml:space="preserve">задачами и </w:t>
      </w:r>
      <w:r w:rsidRPr="00D51BAB">
        <w:rPr>
          <w:rFonts w:ascii="Arial" w:eastAsia="Times New Roman" w:hAnsi="Arial" w:cs="Arial"/>
          <w:lang w:val="ro-MD" w:eastAsia="ru-RU"/>
        </w:rPr>
        <w:t xml:space="preserve">индикаторами, указанными в </w:t>
      </w:r>
      <w:r w:rsidRPr="00D51BAB">
        <w:rPr>
          <w:rFonts w:ascii="Arial" w:eastAsia="Times New Roman" w:hAnsi="Arial" w:cs="Arial"/>
          <w:lang w:eastAsia="ru-RU"/>
        </w:rPr>
        <w:t>проектных предложениях</w:t>
      </w:r>
      <w:r w:rsidRPr="00D51BAB">
        <w:rPr>
          <w:rFonts w:ascii="Arial" w:eastAsia="Times New Roman" w:hAnsi="Arial" w:cs="Arial"/>
          <w:lang w:val="ro-MD" w:eastAsia="ru-RU"/>
        </w:rPr>
        <w:t xml:space="preserve">. </w:t>
      </w:r>
    </w:p>
    <w:p w14:paraId="62B4C23F" w14:textId="1F1D2A47" w:rsidR="000E31EB" w:rsidRPr="00D51BAB" w:rsidRDefault="000E31EB" w:rsidP="00A5410C">
      <w:pPr>
        <w:spacing w:after="0" w:line="276" w:lineRule="auto"/>
        <w:ind w:firstLine="708"/>
        <w:jc w:val="both"/>
        <w:outlineLvl w:val="1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b/>
          <w:bCs/>
          <w:lang w:eastAsia="ru-RU"/>
        </w:rPr>
        <w:t>9.3</w:t>
      </w:r>
      <w:r w:rsidRPr="00D51BAB">
        <w:rPr>
          <w:rFonts w:ascii="Arial" w:eastAsia="Times New Roman" w:hAnsi="Arial" w:cs="Arial"/>
          <w:lang w:eastAsia="ru-RU"/>
        </w:rPr>
        <w:t xml:space="preserve">. </w:t>
      </w:r>
      <w:r w:rsidRPr="00D51BAB">
        <w:rPr>
          <w:rFonts w:ascii="Arial" w:eastAsia="Times New Roman" w:hAnsi="Arial" w:cs="Arial"/>
          <w:lang w:val="ro-MD" w:eastAsia="ru-RU"/>
        </w:rPr>
        <w:t xml:space="preserve"> Бенефициары будут представлять ежемесячный промежуточный отчет о реализации своего проекта, который будет содержать:</w:t>
      </w:r>
    </w:p>
    <w:p w14:paraId="4B8CDC07" w14:textId="748D4876" w:rsidR="000E31EB" w:rsidRPr="00D51BAB" w:rsidRDefault="000E31EB" w:rsidP="00A5410C">
      <w:pPr>
        <w:pStyle w:val="a4"/>
        <w:spacing w:after="0" w:line="276" w:lineRule="auto"/>
        <w:jc w:val="both"/>
        <w:outlineLvl w:val="1"/>
        <w:rPr>
          <w:rFonts w:ascii="Arial" w:eastAsia="Times New Roman" w:hAnsi="Arial" w:cs="Arial"/>
          <w:lang w:eastAsia="ru-RU"/>
        </w:rPr>
      </w:pPr>
      <w:r w:rsidRPr="00D51BAB">
        <w:rPr>
          <w:rFonts w:ascii="Arial" w:eastAsia="Times New Roman" w:hAnsi="Arial" w:cs="Arial"/>
          <w:lang w:val="ro-MD" w:eastAsia="ru-RU"/>
        </w:rPr>
        <w:t>a) мероприятия, выполненные с момента подписания грантового соглашения до момента представления отчета</w:t>
      </w:r>
      <w:r w:rsidR="00A5410C" w:rsidRPr="00D51BAB">
        <w:rPr>
          <w:rFonts w:ascii="Arial" w:eastAsia="Times New Roman" w:hAnsi="Arial" w:cs="Arial"/>
          <w:lang w:eastAsia="ru-RU"/>
        </w:rPr>
        <w:t xml:space="preserve"> и достигнутые за </w:t>
      </w:r>
      <w:proofErr w:type="spellStart"/>
      <w:r w:rsidR="00A5410C" w:rsidRPr="00D51BAB">
        <w:rPr>
          <w:rFonts w:ascii="Arial" w:eastAsia="Times New Roman" w:hAnsi="Arial" w:cs="Arial"/>
          <w:lang w:eastAsia="ru-RU"/>
        </w:rPr>
        <w:t>жтот</w:t>
      </w:r>
      <w:proofErr w:type="spellEnd"/>
      <w:r w:rsidR="00A5410C" w:rsidRPr="00D51BAB">
        <w:rPr>
          <w:rFonts w:ascii="Arial" w:eastAsia="Times New Roman" w:hAnsi="Arial" w:cs="Arial"/>
          <w:lang w:eastAsia="ru-RU"/>
        </w:rPr>
        <w:t xml:space="preserve"> период количественные и </w:t>
      </w:r>
      <w:proofErr w:type="spellStart"/>
      <w:r w:rsidR="00A5410C" w:rsidRPr="00D51BAB">
        <w:rPr>
          <w:rFonts w:ascii="Arial" w:eastAsia="Times New Roman" w:hAnsi="Arial" w:cs="Arial"/>
          <w:lang w:eastAsia="ru-RU"/>
        </w:rPr>
        <w:t>качественые</w:t>
      </w:r>
      <w:proofErr w:type="spellEnd"/>
      <w:r w:rsidR="00A5410C" w:rsidRPr="00D51BAB">
        <w:rPr>
          <w:rFonts w:ascii="Arial" w:eastAsia="Times New Roman" w:hAnsi="Arial" w:cs="Arial"/>
          <w:lang w:eastAsia="ru-RU"/>
        </w:rPr>
        <w:t xml:space="preserve"> показатели;</w:t>
      </w:r>
    </w:p>
    <w:p w14:paraId="75E1DD05" w14:textId="77777777" w:rsidR="000E31EB" w:rsidRPr="00D51BAB" w:rsidRDefault="000E31EB" w:rsidP="00A5410C">
      <w:pPr>
        <w:pStyle w:val="a4"/>
        <w:spacing w:after="0" w:line="276" w:lineRule="auto"/>
        <w:jc w:val="both"/>
        <w:outlineLvl w:val="1"/>
        <w:rPr>
          <w:rFonts w:ascii="Arial" w:eastAsia="Times New Roman" w:hAnsi="Arial" w:cs="Arial"/>
          <w:lang w:val="ro-MD" w:eastAsia="ru-RU"/>
        </w:rPr>
      </w:pPr>
      <w:r w:rsidRPr="00D51BAB">
        <w:rPr>
          <w:rFonts w:ascii="Arial" w:eastAsia="Times New Roman" w:hAnsi="Arial" w:cs="Arial"/>
          <w:lang w:val="ro-MD" w:eastAsia="ru-RU"/>
        </w:rPr>
        <w:t>b) мероприятия, запланированные на следующий отчетный период;</w:t>
      </w:r>
    </w:p>
    <w:p w14:paraId="74E8F8E8" w14:textId="08848A7C" w:rsidR="000E31EB" w:rsidRPr="00D51BAB" w:rsidRDefault="000E31EB" w:rsidP="00A5410C">
      <w:pPr>
        <w:pStyle w:val="a4"/>
        <w:spacing w:after="0" w:line="276" w:lineRule="auto"/>
        <w:jc w:val="both"/>
        <w:outlineLvl w:val="1"/>
        <w:rPr>
          <w:rFonts w:ascii="Arial" w:eastAsia="Times New Roman" w:hAnsi="Arial" w:cs="Arial"/>
          <w:lang w:val="ro-MD" w:eastAsia="ru-RU"/>
        </w:rPr>
      </w:pPr>
      <w:r w:rsidRPr="00D51BAB">
        <w:rPr>
          <w:rFonts w:ascii="Arial" w:eastAsia="Times New Roman" w:hAnsi="Arial" w:cs="Arial"/>
          <w:lang w:val="ro-MD" w:eastAsia="ru-RU"/>
        </w:rPr>
        <w:t>c)</w:t>
      </w:r>
      <w:r w:rsidR="00A5410C" w:rsidRPr="00D51BAB">
        <w:rPr>
          <w:rFonts w:ascii="Arial" w:eastAsia="Times New Roman" w:hAnsi="Arial" w:cs="Arial"/>
          <w:lang w:eastAsia="ru-RU"/>
        </w:rPr>
        <w:t xml:space="preserve"> </w:t>
      </w:r>
      <w:r w:rsidRPr="00D51BAB">
        <w:rPr>
          <w:rFonts w:ascii="Arial" w:eastAsia="Times New Roman" w:hAnsi="Arial" w:cs="Arial"/>
          <w:lang w:val="ro-MD" w:eastAsia="ru-RU"/>
        </w:rPr>
        <w:t>любые проблемы, возникшие в ходе реализации проекта, и меры, запланированные/принятые для их решения.</w:t>
      </w:r>
    </w:p>
    <w:p w14:paraId="630D6461" w14:textId="3234DB53" w:rsidR="000E31EB" w:rsidRPr="00D51BAB" w:rsidRDefault="000E31EB" w:rsidP="00814EBD">
      <w:pPr>
        <w:spacing w:after="0" w:line="276" w:lineRule="auto"/>
        <w:ind w:firstLine="709"/>
        <w:jc w:val="both"/>
        <w:outlineLvl w:val="1"/>
        <w:rPr>
          <w:rFonts w:ascii="Arial" w:eastAsia="Times New Roman" w:hAnsi="Arial" w:cs="Arial"/>
          <w:lang w:val="ro-MD" w:eastAsia="ru-RU"/>
        </w:rPr>
      </w:pPr>
      <w:r w:rsidRPr="00D51BAB">
        <w:rPr>
          <w:rFonts w:ascii="Arial" w:eastAsia="Times New Roman" w:hAnsi="Arial" w:cs="Arial"/>
          <w:lang w:val="ro-MD" w:eastAsia="ru-RU"/>
        </w:rPr>
        <w:t xml:space="preserve">Промежуточный отчет будет отправлен по электронной почте в </w:t>
      </w:r>
      <w:r w:rsidRPr="00D51BAB">
        <w:rPr>
          <w:rFonts w:ascii="Arial" w:eastAsia="Times New Roman" w:hAnsi="Arial" w:cs="Arial"/>
          <w:lang w:eastAsia="ru-RU"/>
        </w:rPr>
        <w:t>ТПП</w:t>
      </w:r>
      <w:r w:rsidRPr="00D51BAB">
        <w:rPr>
          <w:rFonts w:ascii="Arial" w:eastAsia="Times New Roman" w:hAnsi="Arial" w:cs="Arial"/>
          <w:lang w:val="ro-MD" w:eastAsia="ru-RU"/>
        </w:rPr>
        <w:t>:</w:t>
      </w:r>
      <w:r w:rsidR="00814EBD" w:rsidRPr="00D51BAB">
        <w:rPr>
          <w:rFonts w:ascii="Arial" w:eastAsia="Times New Roman" w:hAnsi="Arial" w:cs="Arial"/>
          <w:lang w:eastAsia="ru-RU"/>
        </w:rPr>
        <w:t xml:space="preserve"> </w:t>
      </w:r>
      <w:hyperlink r:id="rId8" w:history="1">
        <w:r w:rsidR="00814EBD" w:rsidRPr="00D51BAB">
          <w:rPr>
            <w:rStyle w:val="a5"/>
            <w:rFonts w:ascii="Arial" w:eastAsia="Times New Roman" w:hAnsi="Arial" w:cs="Arial"/>
            <w:lang w:val="en-US" w:eastAsia="ru-RU"/>
          </w:rPr>
          <w:t>jurist</w:t>
        </w:r>
        <w:r w:rsidR="00814EBD" w:rsidRPr="00D51BAB">
          <w:rPr>
            <w:rStyle w:val="a5"/>
            <w:rFonts w:ascii="Arial" w:eastAsia="Times New Roman" w:hAnsi="Arial" w:cs="Arial"/>
            <w:lang w:eastAsia="ru-RU"/>
          </w:rPr>
          <w:t>.</w:t>
        </w:r>
        <w:r w:rsidR="00814EBD" w:rsidRPr="00D51BAB">
          <w:rPr>
            <w:rStyle w:val="a5"/>
            <w:rFonts w:ascii="Arial" w:eastAsia="Times New Roman" w:hAnsi="Arial" w:cs="Arial"/>
            <w:lang w:val="en-US" w:eastAsia="ru-RU"/>
          </w:rPr>
          <w:t>tpp</w:t>
        </w:r>
        <w:r w:rsidR="00814EBD" w:rsidRPr="00D51BAB">
          <w:rPr>
            <w:rStyle w:val="a5"/>
            <w:rFonts w:ascii="Arial" w:eastAsia="Times New Roman" w:hAnsi="Arial" w:cs="Arial"/>
            <w:lang w:eastAsia="ru-RU"/>
          </w:rPr>
          <w:t>@</w:t>
        </w:r>
        <w:r w:rsidR="00814EBD" w:rsidRPr="00D51BAB">
          <w:rPr>
            <w:rStyle w:val="a5"/>
            <w:rFonts w:ascii="Arial" w:eastAsia="Times New Roman" w:hAnsi="Arial" w:cs="Arial"/>
            <w:lang w:val="en-US" w:eastAsia="ru-RU"/>
          </w:rPr>
          <w:t>gmail</w:t>
        </w:r>
        <w:r w:rsidR="00814EBD" w:rsidRPr="00D51BAB">
          <w:rPr>
            <w:rStyle w:val="a5"/>
            <w:rFonts w:ascii="Arial" w:eastAsia="Times New Roman" w:hAnsi="Arial" w:cs="Arial"/>
            <w:lang w:eastAsia="ru-RU"/>
          </w:rPr>
          <w:t>.</w:t>
        </w:r>
        <w:r w:rsidR="00814EBD" w:rsidRPr="00D51BAB">
          <w:rPr>
            <w:rStyle w:val="a5"/>
            <w:rFonts w:ascii="Arial" w:eastAsia="Times New Roman" w:hAnsi="Arial" w:cs="Arial"/>
            <w:lang w:val="en-US" w:eastAsia="ru-RU"/>
          </w:rPr>
          <w:t>com</w:t>
        </w:r>
      </w:hyperlink>
      <w:r w:rsidR="00814EBD" w:rsidRPr="00D51BAB">
        <w:rPr>
          <w:rFonts w:ascii="Arial" w:eastAsia="Times New Roman" w:hAnsi="Arial" w:cs="Arial"/>
          <w:lang w:val="ro-MD" w:eastAsia="ru-RU"/>
        </w:rPr>
        <w:t xml:space="preserve"> </w:t>
      </w:r>
      <w:r w:rsidRPr="00D51BAB">
        <w:rPr>
          <w:rFonts w:ascii="Arial" w:eastAsia="Times New Roman" w:hAnsi="Arial" w:cs="Arial"/>
          <w:lang w:val="ro-MD" w:eastAsia="ru-RU"/>
        </w:rPr>
        <w:t>в сроки,</w:t>
      </w:r>
      <w:r w:rsidR="00A5410C" w:rsidRPr="00D51BAB">
        <w:rPr>
          <w:rFonts w:ascii="Arial" w:eastAsia="Times New Roman" w:hAnsi="Arial" w:cs="Arial"/>
          <w:lang w:eastAsia="ru-RU"/>
        </w:rPr>
        <w:t xml:space="preserve"> </w:t>
      </w:r>
      <w:r w:rsidRPr="00D51BAB">
        <w:rPr>
          <w:rFonts w:ascii="Arial" w:eastAsia="Times New Roman" w:hAnsi="Arial" w:cs="Arial"/>
          <w:lang w:val="ro-MD" w:eastAsia="ru-RU"/>
        </w:rPr>
        <w:t>указанные в соглашении.</w:t>
      </w:r>
    </w:p>
    <w:p w14:paraId="22A422C2" w14:textId="7356F1C6" w:rsidR="00582559" w:rsidRPr="00D51BAB" w:rsidRDefault="000E31EB" w:rsidP="00814EBD">
      <w:pPr>
        <w:spacing w:after="0" w:line="276" w:lineRule="auto"/>
        <w:ind w:firstLine="709"/>
        <w:jc w:val="both"/>
        <w:outlineLvl w:val="1"/>
        <w:rPr>
          <w:rFonts w:ascii="Arial" w:eastAsia="Times New Roman" w:hAnsi="Arial" w:cs="Arial"/>
          <w:lang w:val="ro-MD" w:eastAsia="ru-RU"/>
        </w:rPr>
      </w:pPr>
      <w:r w:rsidRPr="00D51BAB">
        <w:rPr>
          <w:rFonts w:ascii="Arial" w:eastAsia="Times New Roman" w:hAnsi="Arial" w:cs="Arial"/>
          <w:lang w:val="ro-MD" w:eastAsia="ru-RU"/>
        </w:rPr>
        <w:t xml:space="preserve">Окончательный описательный и финансовый отчет должен быть представлен в течение </w:t>
      </w:r>
      <w:r w:rsidR="00A5410C" w:rsidRPr="00D51BAB">
        <w:rPr>
          <w:rFonts w:ascii="Arial" w:eastAsia="Times New Roman" w:hAnsi="Arial" w:cs="Arial"/>
          <w:lang w:eastAsia="ru-RU"/>
        </w:rPr>
        <w:t>15</w:t>
      </w:r>
      <w:r w:rsidRPr="00D51BAB">
        <w:rPr>
          <w:rFonts w:ascii="Arial" w:eastAsia="Times New Roman" w:hAnsi="Arial" w:cs="Arial"/>
          <w:lang w:val="ro-MD" w:eastAsia="ru-RU"/>
        </w:rPr>
        <w:t xml:space="preserve"> дней с момента окончания периода реализации проекта, установленного в </w:t>
      </w:r>
      <w:r w:rsidR="00A5410C" w:rsidRPr="00D51BAB">
        <w:rPr>
          <w:rFonts w:ascii="Arial" w:eastAsia="Times New Roman" w:hAnsi="Arial" w:cs="Arial"/>
          <w:lang w:eastAsia="ru-RU"/>
        </w:rPr>
        <w:t>с</w:t>
      </w:r>
      <w:r w:rsidRPr="00D51BAB">
        <w:rPr>
          <w:rFonts w:ascii="Arial" w:eastAsia="Times New Roman" w:hAnsi="Arial" w:cs="Arial"/>
          <w:lang w:val="ro-MD" w:eastAsia="ru-RU"/>
        </w:rPr>
        <w:t>оглашении</w:t>
      </w:r>
      <w:r w:rsidR="00A5410C" w:rsidRPr="00D51BAB">
        <w:rPr>
          <w:rFonts w:ascii="Arial" w:eastAsia="Times New Roman" w:hAnsi="Arial" w:cs="Arial"/>
          <w:lang w:eastAsia="ru-RU"/>
        </w:rPr>
        <w:t>.</w:t>
      </w:r>
    </w:p>
    <w:p w14:paraId="5BDAAFA7" w14:textId="200B2DF2" w:rsidR="00002F77" w:rsidRPr="00D51BAB" w:rsidRDefault="00002F77" w:rsidP="00814EBD">
      <w:pPr>
        <w:spacing w:after="0" w:line="276" w:lineRule="auto"/>
        <w:ind w:firstLine="709"/>
        <w:jc w:val="both"/>
        <w:outlineLvl w:val="1"/>
        <w:rPr>
          <w:rFonts w:ascii="Arial" w:eastAsia="Times New Roman" w:hAnsi="Arial" w:cs="Arial"/>
          <w:lang w:val="ro-MD" w:eastAsia="ru-RU"/>
        </w:rPr>
      </w:pPr>
      <w:r w:rsidRPr="00D51BAB">
        <w:rPr>
          <w:rFonts w:ascii="Arial" w:eastAsia="Times New Roman" w:hAnsi="Arial" w:cs="Arial"/>
          <w:lang w:val="ro-MD" w:eastAsia="ru-RU"/>
        </w:rPr>
        <w:t>Отчеты будут сопровождаться фото- и видеоматериалами, относящимися к процессу реализации, если применимо - повесткой дня мероприятий, списками участников и оценками бенефициаров.</w:t>
      </w:r>
    </w:p>
    <w:p w14:paraId="11F31FD3" w14:textId="77777777" w:rsidR="00582559" w:rsidRPr="00D51BAB" w:rsidRDefault="00582559" w:rsidP="009204D9">
      <w:pPr>
        <w:pStyle w:val="a4"/>
        <w:spacing w:after="0" w:line="276" w:lineRule="auto"/>
        <w:outlineLvl w:val="1"/>
        <w:rPr>
          <w:rFonts w:ascii="Arial" w:eastAsia="Times New Roman" w:hAnsi="Arial" w:cs="Arial"/>
          <w:b/>
          <w:bCs/>
          <w:lang w:val="ro-MD" w:eastAsia="ru-RU"/>
        </w:rPr>
      </w:pPr>
    </w:p>
    <w:p w14:paraId="0C90597D" w14:textId="77777777" w:rsidR="0092187B" w:rsidRPr="00D51BAB" w:rsidRDefault="0092187B" w:rsidP="009204D9">
      <w:pPr>
        <w:pStyle w:val="2"/>
        <w:numPr>
          <w:ilvl w:val="0"/>
          <w:numId w:val="9"/>
        </w:numPr>
        <w:spacing w:before="0" w:line="276" w:lineRule="auto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D51BAB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Приложения</w:t>
      </w:r>
    </w:p>
    <w:p w14:paraId="414083FE" w14:textId="729CC9C0" w:rsidR="00E70199" w:rsidRPr="00D51BAB" w:rsidRDefault="00E70199" w:rsidP="009204D9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Приложение 1 – Форма заявки</w:t>
      </w:r>
      <w:r w:rsidR="00C14B45" w:rsidRPr="00D51BAB">
        <w:rPr>
          <w:rFonts w:ascii="Arial" w:hAnsi="Arial" w:cs="Arial"/>
          <w:sz w:val="22"/>
          <w:szCs w:val="22"/>
        </w:rPr>
        <w:t xml:space="preserve"> (проектного предложения)</w:t>
      </w:r>
      <w:r w:rsidRPr="00D51BAB">
        <w:rPr>
          <w:rFonts w:ascii="Arial" w:hAnsi="Arial" w:cs="Arial"/>
          <w:sz w:val="22"/>
          <w:szCs w:val="22"/>
        </w:rPr>
        <w:t xml:space="preserve">: Стандартизированный бланк для данных об организации, описания проекта, целей и обоснования. Приложения к заявке включают </w:t>
      </w:r>
      <w:r w:rsidR="00A5249B" w:rsidRPr="00D51BAB">
        <w:rPr>
          <w:rFonts w:ascii="Arial" w:hAnsi="Arial" w:cs="Arial"/>
          <w:sz w:val="22"/>
          <w:szCs w:val="22"/>
        </w:rPr>
        <w:t>шаблон резюме (CV) для члена проектной группы и технического задания на закупку оборудования для реализации мини-проекта.</w:t>
      </w:r>
    </w:p>
    <w:p w14:paraId="48F57B84" w14:textId="2F816CB3" w:rsidR="0092187B" w:rsidRPr="00D51BAB" w:rsidRDefault="00E70199" w:rsidP="009204D9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1BAB">
        <w:rPr>
          <w:rFonts w:ascii="Arial" w:hAnsi="Arial" w:cs="Arial"/>
          <w:sz w:val="22"/>
          <w:szCs w:val="22"/>
        </w:rPr>
        <w:t>Приложение 2 – Бюджет проекта: Шаблон для детального</w:t>
      </w:r>
      <w:r w:rsidR="00A5249B" w:rsidRPr="00D51BAB">
        <w:rPr>
          <w:rFonts w:ascii="Arial" w:hAnsi="Arial" w:cs="Arial"/>
          <w:sz w:val="22"/>
          <w:szCs w:val="22"/>
        </w:rPr>
        <w:t xml:space="preserve"> описания проектных действий и </w:t>
      </w:r>
      <w:r w:rsidRPr="00D51BAB">
        <w:rPr>
          <w:rFonts w:ascii="Arial" w:hAnsi="Arial" w:cs="Arial"/>
          <w:sz w:val="22"/>
          <w:szCs w:val="22"/>
        </w:rPr>
        <w:t>распределения расходов, технических заданий на товары/услуги.</w:t>
      </w:r>
    </w:p>
    <w:sectPr w:rsidR="0092187B" w:rsidRPr="00D51BAB" w:rsidSect="005B06CC">
      <w:headerReference w:type="default" r:id="rId9"/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A306" w14:textId="77777777" w:rsidR="00B87758" w:rsidRDefault="00B87758" w:rsidP="00C87053">
      <w:pPr>
        <w:spacing w:after="0" w:line="240" w:lineRule="auto"/>
      </w:pPr>
      <w:r>
        <w:separator/>
      </w:r>
    </w:p>
  </w:endnote>
  <w:endnote w:type="continuationSeparator" w:id="0">
    <w:p w14:paraId="0A52BF73" w14:textId="77777777" w:rsidR="00B87758" w:rsidRDefault="00B87758" w:rsidP="00C8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8C3E" w14:textId="77777777" w:rsidR="00B87758" w:rsidRDefault="00B87758" w:rsidP="00C87053">
      <w:pPr>
        <w:spacing w:after="0" w:line="240" w:lineRule="auto"/>
      </w:pPr>
      <w:r>
        <w:separator/>
      </w:r>
    </w:p>
  </w:footnote>
  <w:footnote w:type="continuationSeparator" w:id="0">
    <w:p w14:paraId="14C86E94" w14:textId="77777777" w:rsidR="00B87758" w:rsidRDefault="00B87758" w:rsidP="00C8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B019" w14:textId="7CDB6B52" w:rsidR="00C87053" w:rsidRDefault="00C87053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1FB69" wp14:editId="56BBF8F7">
          <wp:simplePos x="0" y="0"/>
          <wp:positionH relativeFrom="page">
            <wp:posOffset>654685</wp:posOffset>
          </wp:positionH>
          <wp:positionV relativeFrom="paragraph">
            <wp:posOffset>-356235</wp:posOffset>
          </wp:positionV>
          <wp:extent cx="859790" cy="71310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1AF74FD8" wp14:editId="083ECB84">
          <wp:simplePos x="0" y="0"/>
          <wp:positionH relativeFrom="column">
            <wp:posOffset>4406900</wp:posOffset>
          </wp:positionH>
          <wp:positionV relativeFrom="paragraph">
            <wp:posOffset>-267335</wp:posOffset>
          </wp:positionV>
          <wp:extent cx="1962785" cy="450850"/>
          <wp:effectExtent l="0" t="0" r="0" b="635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51E"/>
    <w:multiLevelType w:val="multilevel"/>
    <w:tmpl w:val="DEE4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05D5E"/>
    <w:multiLevelType w:val="hybridMultilevel"/>
    <w:tmpl w:val="5A666C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E013D4"/>
    <w:multiLevelType w:val="multilevel"/>
    <w:tmpl w:val="BB1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F70CA"/>
    <w:multiLevelType w:val="multilevel"/>
    <w:tmpl w:val="71CE81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725842"/>
    <w:multiLevelType w:val="multilevel"/>
    <w:tmpl w:val="7256E8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37B016AE"/>
    <w:multiLevelType w:val="multilevel"/>
    <w:tmpl w:val="AC0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F4512"/>
    <w:multiLevelType w:val="multilevel"/>
    <w:tmpl w:val="076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7207D"/>
    <w:multiLevelType w:val="hybridMultilevel"/>
    <w:tmpl w:val="45E0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37C57"/>
    <w:multiLevelType w:val="hybridMultilevel"/>
    <w:tmpl w:val="A014C31E"/>
    <w:lvl w:ilvl="0" w:tplc="B9F8D2DA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4282392"/>
    <w:multiLevelType w:val="multilevel"/>
    <w:tmpl w:val="80C4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32018"/>
    <w:multiLevelType w:val="multilevel"/>
    <w:tmpl w:val="397E03EC"/>
    <w:lvl w:ilvl="0">
      <w:start w:val="1"/>
      <w:numFmt w:val="upperRoman"/>
      <w:lvlText w:val="%1."/>
      <w:lvlJc w:val="righ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6892781E"/>
    <w:multiLevelType w:val="hybridMultilevel"/>
    <w:tmpl w:val="E4C87A32"/>
    <w:lvl w:ilvl="0" w:tplc="73367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F5"/>
    <w:rsid w:val="00002F77"/>
    <w:rsid w:val="000137EF"/>
    <w:rsid w:val="000517FE"/>
    <w:rsid w:val="0005487A"/>
    <w:rsid w:val="00056FE6"/>
    <w:rsid w:val="00070308"/>
    <w:rsid w:val="000E31EB"/>
    <w:rsid w:val="000F642F"/>
    <w:rsid w:val="000F7354"/>
    <w:rsid w:val="00172FDC"/>
    <w:rsid w:val="001734CF"/>
    <w:rsid w:val="00177F39"/>
    <w:rsid w:val="001A5356"/>
    <w:rsid w:val="001A6778"/>
    <w:rsid w:val="001C0279"/>
    <w:rsid w:val="001C60A4"/>
    <w:rsid w:val="001C70D5"/>
    <w:rsid w:val="001D4123"/>
    <w:rsid w:val="001F51FF"/>
    <w:rsid w:val="001F617A"/>
    <w:rsid w:val="0026143F"/>
    <w:rsid w:val="002714F5"/>
    <w:rsid w:val="002A178D"/>
    <w:rsid w:val="002D0713"/>
    <w:rsid w:val="002E5F0F"/>
    <w:rsid w:val="002F3905"/>
    <w:rsid w:val="00310AD1"/>
    <w:rsid w:val="00360857"/>
    <w:rsid w:val="00363063"/>
    <w:rsid w:val="003E12A1"/>
    <w:rsid w:val="003E192B"/>
    <w:rsid w:val="003E4876"/>
    <w:rsid w:val="004272BC"/>
    <w:rsid w:val="00432981"/>
    <w:rsid w:val="0045561B"/>
    <w:rsid w:val="0046063E"/>
    <w:rsid w:val="00473693"/>
    <w:rsid w:val="0047758C"/>
    <w:rsid w:val="004947F5"/>
    <w:rsid w:val="004B04B7"/>
    <w:rsid w:val="004B40C3"/>
    <w:rsid w:val="004C1EE1"/>
    <w:rsid w:val="0053087E"/>
    <w:rsid w:val="00563F20"/>
    <w:rsid w:val="00582559"/>
    <w:rsid w:val="0059401E"/>
    <w:rsid w:val="00596754"/>
    <w:rsid w:val="005A1BB0"/>
    <w:rsid w:val="005B06CC"/>
    <w:rsid w:val="005B7BB1"/>
    <w:rsid w:val="005F6572"/>
    <w:rsid w:val="00604EB9"/>
    <w:rsid w:val="00614E82"/>
    <w:rsid w:val="006879DE"/>
    <w:rsid w:val="006D2997"/>
    <w:rsid w:val="006F1D10"/>
    <w:rsid w:val="00712EC9"/>
    <w:rsid w:val="007348C5"/>
    <w:rsid w:val="00752EB7"/>
    <w:rsid w:val="007721E5"/>
    <w:rsid w:val="00775E86"/>
    <w:rsid w:val="007F54DB"/>
    <w:rsid w:val="007F61CE"/>
    <w:rsid w:val="00807360"/>
    <w:rsid w:val="00814EBD"/>
    <w:rsid w:val="008A15E6"/>
    <w:rsid w:val="008C26FD"/>
    <w:rsid w:val="008E577A"/>
    <w:rsid w:val="009025B5"/>
    <w:rsid w:val="00916A88"/>
    <w:rsid w:val="009204D9"/>
    <w:rsid w:val="0092187B"/>
    <w:rsid w:val="00940371"/>
    <w:rsid w:val="00945411"/>
    <w:rsid w:val="0095770C"/>
    <w:rsid w:val="009674E1"/>
    <w:rsid w:val="00970ABE"/>
    <w:rsid w:val="00997A38"/>
    <w:rsid w:val="009B7F69"/>
    <w:rsid w:val="009D1B47"/>
    <w:rsid w:val="009D2ABA"/>
    <w:rsid w:val="009F2D67"/>
    <w:rsid w:val="009F5531"/>
    <w:rsid w:val="00A1654E"/>
    <w:rsid w:val="00A226EE"/>
    <w:rsid w:val="00A45BEB"/>
    <w:rsid w:val="00A46447"/>
    <w:rsid w:val="00A5249B"/>
    <w:rsid w:val="00A5410C"/>
    <w:rsid w:val="00A64DE4"/>
    <w:rsid w:val="00A8476F"/>
    <w:rsid w:val="00AA346A"/>
    <w:rsid w:val="00AA47A5"/>
    <w:rsid w:val="00AC6168"/>
    <w:rsid w:val="00B11FDC"/>
    <w:rsid w:val="00B2602F"/>
    <w:rsid w:val="00B71A8D"/>
    <w:rsid w:val="00B87758"/>
    <w:rsid w:val="00BA1867"/>
    <w:rsid w:val="00BC2353"/>
    <w:rsid w:val="00BF6A3C"/>
    <w:rsid w:val="00C14B45"/>
    <w:rsid w:val="00C179D3"/>
    <w:rsid w:val="00C32CCF"/>
    <w:rsid w:val="00C87053"/>
    <w:rsid w:val="00C97FC5"/>
    <w:rsid w:val="00D51BAB"/>
    <w:rsid w:val="00D54C1E"/>
    <w:rsid w:val="00D567B2"/>
    <w:rsid w:val="00D96E41"/>
    <w:rsid w:val="00D976CD"/>
    <w:rsid w:val="00DC19A3"/>
    <w:rsid w:val="00DC4818"/>
    <w:rsid w:val="00DD2315"/>
    <w:rsid w:val="00DE38AF"/>
    <w:rsid w:val="00DF6B28"/>
    <w:rsid w:val="00E12E14"/>
    <w:rsid w:val="00E21009"/>
    <w:rsid w:val="00E458EE"/>
    <w:rsid w:val="00E6291E"/>
    <w:rsid w:val="00E70199"/>
    <w:rsid w:val="00E87B89"/>
    <w:rsid w:val="00E92C1E"/>
    <w:rsid w:val="00EA0A49"/>
    <w:rsid w:val="00EA0E70"/>
    <w:rsid w:val="00EF43ED"/>
    <w:rsid w:val="00EF7068"/>
    <w:rsid w:val="00F26C71"/>
    <w:rsid w:val="00F27A3F"/>
    <w:rsid w:val="00F457FA"/>
    <w:rsid w:val="00F75FEA"/>
    <w:rsid w:val="00FA432D"/>
    <w:rsid w:val="00FE5F7F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F73B"/>
  <w15:chartTrackingRefBased/>
  <w15:docId w15:val="{43184CDA-671D-4D26-AE9C-68B27C82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4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4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48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52EB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27A3F"/>
    <w:rPr>
      <w:rFonts w:ascii="Arial" w:eastAsia="Arial" w:hAnsi="Arial" w:cs="Arial"/>
      <w:color w:val="2F343A"/>
      <w:sz w:val="58"/>
      <w:szCs w:val="58"/>
    </w:rPr>
  </w:style>
  <w:style w:type="paragraph" w:customStyle="1" w:styleId="22">
    <w:name w:val="Основной текст (2)"/>
    <w:basedOn w:val="a"/>
    <w:link w:val="21"/>
    <w:rsid w:val="00F27A3F"/>
    <w:pPr>
      <w:widowControl w:val="0"/>
      <w:spacing w:after="420"/>
    </w:pPr>
    <w:rPr>
      <w:rFonts w:ascii="Arial" w:eastAsia="Arial" w:hAnsi="Arial" w:cs="Arial"/>
      <w:color w:val="2F343A"/>
      <w:sz w:val="58"/>
      <w:szCs w:val="58"/>
    </w:rPr>
  </w:style>
  <w:style w:type="character" w:styleId="a5">
    <w:name w:val="Hyperlink"/>
    <w:basedOn w:val="a0"/>
    <w:uiPriority w:val="99"/>
    <w:unhideWhenUsed/>
    <w:rsid w:val="0026143F"/>
    <w:rPr>
      <w:color w:val="0000FF"/>
      <w:u w:val="single"/>
    </w:rPr>
  </w:style>
  <w:style w:type="paragraph" w:customStyle="1" w:styleId="ds-markdown-paragraph">
    <w:name w:val="ds-markdown-paragraph"/>
    <w:basedOn w:val="a"/>
    <w:rsid w:val="000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642F"/>
    <w:rPr>
      <w:b/>
      <w:bCs/>
    </w:rPr>
  </w:style>
  <w:style w:type="table" w:styleId="a7">
    <w:name w:val="Table Grid"/>
    <w:basedOn w:val="a1"/>
    <w:uiPriority w:val="39"/>
    <w:rsid w:val="006D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8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7053"/>
  </w:style>
  <w:style w:type="paragraph" w:styleId="aa">
    <w:name w:val="footer"/>
    <w:basedOn w:val="a"/>
    <w:link w:val="ab"/>
    <w:uiPriority w:val="99"/>
    <w:unhideWhenUsed/>
    <w:rsid w:val="00C8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7053"/>
  </w:style>
  <w:style w:type="character" w:styleId="ac">
    <w:name w:val="annotation reference"/>
    <w:basedOn w:val="a0"/>
    <w:uiPriority w:val="99"/>
    <w:semiHidden/>
    <w:unhideWhenUsed/>
    <w:rsid w:val="0080736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736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0736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73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7360"/>
    <w:rPr>
      <w:b/>
      <w:bCs/>
      <w:sz w:val="20"/>
      <w:szCs w:val="20"/>
    </w:rPr>
  </w:style>
  <w:style w:type="paragraph" w:styleId="af1">
    <w:name w:val="No Spacing"/>
    <w:uiPriority w:val="1"/>
    <w:qFormat/>
    <w:rsid w:val="00B2602F"/>
    <w:pPr>
      <w:spacing w:after="0" w:line="240" w:lineRule="auto"/>
    </w:pPr>
  </w:style>
  <w:style w:type="character" w:styleId="af2">
    <w:name w:val="Unresolved Mention"/>
    <w:basedOn w:val="a0"/>
    <w:uiPriority w:val="99"/>
    <w:semiHidden/>
    <w:unhideWhenUsed/>
    <w:rsid w:val="0081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3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91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t.tp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estr.tp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4305</Words>
  <Characters>24544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TPP-PMR</Company>
  <LinksUpToDate>false</LinksUpToDate>
  <CharactersWithSpaces>28792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Несмеянов Сергей Александрович</dc:creator>
  <cp:keywords/>
  <dc:description/>
  <cp:lastModifiedBy>Несмеянов Сергей Александрович</cp:lastModifiedBy>
  <cp:revision>14</cp:revision>
  <dcterms:created xsi:type="dcterms:W3CDTF">2026-01-30T07:36:00Z</dcterms:created>
  <dcterms:modified xsi:type="dcterms:W3CDTF">2026-02-02T07:21:00Z</dcterms:modified>
</cp:coreProperties>
</file>